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7CFD" w14:textId="0EE9E824" w:rsidR="0029493C" w:rsidRDefault="0029493C" w:rsidP="006B799E">
      <w:pPr>
        <w:pStyle w:val="Title"/>
      </w:pPr>
      <w:r>
        <w:t>Minutes</w:t>
      </w:r>
    </w:p>
    <w:p w14:paraId="146EE630" w14:textId="77777777" w:rsidR="00603312" w:rsidRPr="00613B39" w:rsidRDefault="00603312" w:rsidP="00613B39">
      <w:pPr>
        <w:pStyle w:val="Heading1"/>
        <w:rPr>
          <w:color w:val="auto"/>
        </w:rPr>
      </w:pPr>
      <w:r w:rsidRPr="00613B39">
        <w:rPr>
          <w:color w:val="auto"/>
        </w:rPr>
        <w:t xml:space="preserve">CAETS Communication Committee </w:t>
      </w:r>
    </w:p>
    <w:p w14:paraId="64B19D92" w14:textId="7D309D40" w:rsidR="00582CF8" w:rsidRPr="00613B39" w:rsidRDefault="00582CF8" w:rsidP="00582CF8">
      <w:pPr>
        <w:pStyle w:val="Heading1"/>
        <w:rPr>
          <w:color w:val="auto"/>
        </w:rPr>
      </w:pPr>
      <w:r w:rsidRPr="00613B39">
        <w:rPr>
          <w:color w:val="auto"/>
        </w:rPr>
        <w:t xml:space="preserve">Tuesday </w:t>
      </w:r>
      <w:r w:rsidR="00C04C18">
        <w:rPr>
          <w:color w:val="auto"/>
        </w:rPr>
        <w:t>18</w:t>
      </w:r>
      <w:r w:rsidR="00BF5CFA" w:rsidRPr="00613B39">
        <w:rPr>
          <w:color w:val="auto"/>
        </w:rPr>
        <w:t xml:space="preserve"> </w:t>
      </w:r>
      <w:r w:rsidR="00C04C18">
        <w:rPr>
          <w:color w:val="auto"/>
        </w:rPr>
        <w:t xml:space="preserve">April </w:t>
      </w:r>
      <w:r w:rsidRPr="00613B39">
        <w:rPr>
          <w:color w:val="auto"/>
        </w:rPr>
        <w:t>2023</w:t>
      </w:r>
    </w:p>
    <w:p w14:paraId="76B3DE55" w14:textId="6E92DCD0" w:rsidR="0029493C" w:rsidRDefault="0029493C"/>
    <w:p w14:paraId="480A4D41" w14:textId="04D3149C" w:rsidR="005C7F20" w:rsidRDefault="005C7F20" w:rsidP="00613B39">
      <w:pPr>
        <w:pStyle w:val="Heading2"/>
      </w:pPr>
      <w:r>
        <w:t xml:space="preserve">Meeting </w:t>
      </w:r>
      <w:r w:rsidRPr="00613B39">
        <w:t>details</w:t>
      </w:r>
    </w:p>
    <w:tbl>
      <w:tblPr>
        <w:tblStyle w:val="TableGrid"/>
        <w:tblW w:w="0" w:type="auto"/>
        <w:tblLook w:val="04A0" w:firstRow="1" w:lastRow="0" w:firstColumn="1" w:lastColumn="0" w:noHBand="0" w:noVBand="1"/>
      </w:tblPr>
      <w:tblGrid>
        <w:gridCol w:w="2405"/>
        <w:gridCol w:w="6611"/>
      </w:tblGrid>
      <w:tr w:rsidR="0029493C" w:rsidRPr="0029493C" w14:paraId="45A4AEA1" w14:textId="77777777" w:rsidTr="0029493C">
        <w:tc>
          <w:tcPr>
            <w:tcW w:w="2405" w:type="dxa"/>
          </w:tcPr>
          <w:p w14:paraId="78983EB5" w14:textId="5AC55E6F" w:rsidR="0029493C" w:rsidRPr="009E58E6" w:rsidRDefault="006B799E">
            <w:pPr>
              <w:rPr>
                <w:b/>
                <w:bCs/>
              </w:rPr>
            </w:pPr>
            <w:r>
              <w:rPr>
                <w:b/>
                <w:bCs/>
              </w:rPr>
              <w:t>Location</w:t>
            </w:r>
          </w:p>
        </w:tc>
        <w:tc>
          <w:tcPr>
            <w:tcW w:w="6611" w:type="dxa"/>
          </w:tcPr>
          <w:p w14:paraId="03AAAC67" w14:textId="6368BB40" w:rsidR="0029493C" w:rsidRPr="009E58E6" w:rsidRDefault="0029493C">
            <w:r w:rsidRPr="009E58E6">
              <w:t xml:space="preserve">Online via </w:t>
            </w:r>
            <w:r w:rsidR="002C6D05">
              <w:t>Teams</w:t>
            </w:r>
          </w:p>
        </w:tc>
      </w:tr>
      <w:tr w:rsidR="006B799E" w:rsidRPr="0029493C" w14:paraId="42D79DFE" w14:textId="77777777" w:rsidTr="0029493C">
        <w:tc>
          <w:tcPr>
            <w:tcW w:w="2405" w:type="dxa"/>
          </w:tcPr>
          <w:p w14:paraId="52E2721B" w14:textId="2238E953" w:rsidR="006B799E" w:rsidRDefault="006B799E">
            <w:pPr>
              <w:rPr>
                <w:b/>
                <w:bCs/>
              </w:rPr>
            </w:pPr>
            <w:r>
              <w:rPr>
                <w:b/>
                <w:bCs/>
              </w:rPr>
              <w:t>Date &amp; Time</w:t>
            </w:r>
          </w:p>
        </w:tc>
        <w:tc>
          <w:tcPr>
            <w:tcW w:w="6611" w:type="dxa"/>
          </w:tcPr>
          <w:p w14:paraId="22497F45" w14:textId="652E8207" w:rsidR="006B799E" w:rsidRDefault="006B799E">
            <w:r>
              <w:t xml:space="preserve">Tuesday </w:t>
            </w:r>
            <w:r w:rsidR="00C04C18">
              <w:t>18</w:t>
            </w:r>
            <w:r w:rsidR="00BF5CFA">
              <w:t xml:space="preserve"> </w:t>
            </w:r>
            <w:r w:rsidR="00965792">
              <w:t xml:space="preserve"> April 2023</w:t>
            </w:r>
          </w:p>
          <w:p w14:paraId="0CE47EF5" w14:textId="77777777" w:rsidR="00935C0E" w:rsidRDefault="00935C0E" w:rsidP="004C28F9">
            <w:pPr>
              <w:pStyle w:val="ListParagraph"/>
              <w:numPr>
                <w:ilvl w:val="0"/>
                <w:numId w:val="16"/>
              </w:numPr>
            </w:pPr>
            <w:r>
              <w:t xml:space="preserve">8.00 Netherlands </w:t>
            </w:r>
          </w:p>
          <w:p w14:paraId="5E957209" w14:textId="096D05EB" w:rsidR="00935C0E" w:rsidRDefault="00935C0E" w:rsidP="004C28F9">
            <w:pPr>
              <w:pStyle w:val="ListParagraph"/>
              <w:numPr>
                <w:ilvl w:val="0"/>
                <w:numId w:val="16"/>
              </w:numPr>
            </w:pPr>
            <w:r>
              <w:t>1</w:t>
            </w:r>
            <w:r w:rsidR="00C04C18">
              <w:t>6</w:t>
            </w:r>
            <w:r>
              <w:t>.00 Australia (AE</w:t>
            </w:r>
            <w:r w:rsidR="00C04C18">
              <w:t>S</w:t>
            </w:r>
            <w:r>
              <w:t>T)</w:t>
            </w:r>
          </w:p>
          <w:p w14:paraId="544053B1" w14:textId="7AC77247" w:rsidR="00935C0E" w:rsidRPr="009E58E6" w:rsidRDefault="00C04C18" w:rsidP="004C28F9">
            <w:pPr>
              <w:pStyle w:val="ListParagraph"/>
              <w:numPr>
                <w:ilvl w:val="0"/>
                <w:numId w:val="16"/>
              </w:numPr>
            </w:pPr>
            <w:r>
              <w:t>18</w:t>
            </w:r>
            <w:r w:rsidR="00935C0E">
              <w:t xml:space="preserve">.00 </w:t>
            </w:r>
            <w:r w:rsidR="00582CF8">
              <w:t>New Zealand</w:t>
            </w:r>
          </w:p>
        </w:tc>
      </w:tr>
      <w:tr w:rsidR="0029493C" w14:paraId="35E008A8" w14:textId="77777777" w:rsidTr="0029493C">
        <w:tc>
          <w:tcPr>
            <w:tcW w:w="2405" w:type="dxa"/>
          </w:tcPr>
          <w:p w14:paraId="59CC2DB4" w14:textId="3DC1D731" w:rsidR="0029493C" w:rsidRPr="009E58E6" w:rsidRDefault="0029493C">
            <w:pPr>
              <w:rPr>
                <w:b/>
                <w:bCs/>
              </w:rPr>
            </w:pPr>
            <w:r w:rsidRPr="009E58E6">
              <w:rPr>
                <w:b/>
                <w:bCs/>
              </w:rPr>
              <w:t>Attendees</w:t>
            </w:r>
          </w:p>
        </w:tc>
        <w:tc>
          <w:tcPr>
            <w:tcW w:w="6611" w:type="dxa"/>
          </w:tcPr>
          <w:p w14:paraId="3118D8E2" w14:textId="77777777" w:rsidR="009E58E6" w:rsidRPr="009E58E6" w:rsidRDefault="009E58E6">
            <w:pPr>
              <w:rPr>
                <w:b/>
                <w:bCs/>
              </w:rPr>
            </w:pPr>
            <w:r w:rsidRPr="009E58E6">
              <w:rPr>
                <w:b/>
                <w:bCs/>
              </w:rPr>
              <w:t>Committee leadership</w:t>
            </w:r>
          </w:p>
          <w:p w14:paraId="5EC3F0AF" w14:textId="25BFF5CA" w:rsidR="0029493C" w:rsidRDefault="005F0B8F">
            <w:r w:rsidRPr="005F0B8F">
              <w:rPr>
                <w:u w:val="single"/>
              </w:rPr>
              <w:t>Chair</w:t>
            </w:r>
            <w:r>
              <w:t xml:space="preserve"> - </w:t>
            </w:r>
            <w:r w:rsidR="0029493C">
              <w:t xml:space="preserve">Lucas </w:t>
            </w:r>
            <w:r w:rsidR="00F72712">
              <w:t>Noldus</w:t>
            </w:r>
            <w:r w:rsidR="00D5779E">
              <w:t xml:space="preserve"> – Netherlands Academy of Technology and Innovation (AcTI)</w:t>
            </w:r>
          </w:p>
          <w:p w14:paraId="30C5FEBE" w14:textId="694D01C8" w:rsidR="009E58E6" w:rsidRDefault="005F0B8F">
            <w:r w:rsidRPr="005F0B8F">
              <w:rPr>
                <w:u w:val="single"/>
              </w:rPr>
              <w:t>Deputy Chair</w:t>
            </w:r>
            <w:r>
              <w:t xml:space="preserve"> - </w:t>
            </w:r>
            <w:r w:rsidR="009E58E6">
              <w:t xml:space="preserve">Cather Simpson – RSNZ </w:t>
            </w:r>
          </w:p>
          <w:p w14:paraId="750830D5" w14:textId="0BF8654D" w:rsidR="009E58E6" w:rsidRPr="009E58E6" w:rsidRDefault="009E58E6">
            <w:pPr>
              <w:rPr>
                <w:b/>
                <w:bCs/>
              </w:rPr>
            </w:pPr>
            <w:r w:rsidRPr="009E58E6">
              <w:rPr>
                <w:b/>
                <w:bCs/>
              </w:rPr>
              <w:t>Secretariat support (ATSE)</w:t>
            </w:r>
          </w:p>
          <w:p w14:paraId="4AD13DBD" w14:textId="443F22C8" w:rsidR="009E58E6" w:rsidRDefault="00C04C18">
            <w:r>
              <w:t>Aiden Muirhead</w:t>
            </w:r>
            <w:r w:rsidR="009E58E6">
              <w:t xml:space="preserve"> – ATSE (</w:t>
            </w:r>
            <w:r>
              <w:t xml:space="preserve">Acting </w:t>
            </w:r>
            <w:r w:rsidR="009E58E6">
              <w:t xml:space="preserve">Director, </w:t>
            </w:r>
            <w:r>
              <w:t>Communications &amp; Outreach</w:t>
            </w:r>
          </w:p>
          <w:p w14:paraId="44F13B6C" w14:textId="256742E7" w:rsidR="00BF5CFA" w:rsidRDefault="00C04C18">
            <w:r>
              <w:t>Remy Szabo</w:t>
            </w:r>
            <w:r w:rsidR="00BF5CFA">
              <w:t xml:space="preserve"> – ATSE (</w:t>
            </w:r>
            <w:r>
              <w:t>International Relations</w:t>
            </w:r>
            <w:r w:rsidR="00BF5CFA">
              <w:t>)</w:t>
            </w:r>
            <w:r w:rsidR="002D0E63">
              <w:t xml:space="preserve"> </w:t>
            </w:r>
          </w:p>
          <w:p w14:paraId="09023CB8" w14:textId="0F424FFD" w:rsidR="009E58E6" w:rsidRDefault="009E58E6"/>
        </w:tc>
      </w:tr>
      <w:tr w:rsidR="002C0833" w14:paraId="426D82A7" w14:textId="77777777" w:rsidTr="0029493C">
        <w:tc>
          <w:tcPr>
            <w:tcW w:w="2405" w:type="dxa"/>
          </w:tcPr>
          <w:p w14:paraId="35956178" w14:textId="414D9317" w:rsidR="002C0833" w:rsidRPr="009E58E6" w:rsidRDefault="002C0833">
            <w:pPr>
              <w:rPr>
                <w:b/>
                <w:bCs/>
              </w:rPr>
            </w:pPr>
            <w:r>
              <w:rPr>
                <w:b/>
                <w:bCs/>
              </w:rPr>
              <w:t>Apologies</w:t>
            </w:r>
          </w:p>
        </w:tc>
        <w:tc>
          <w:tcPr>
            <w:tcW w:w="6611" w:type="dxa"/>
          </w:tcPr>
          <w:p w14:paraId="360C4E80" w14:textId="2480FAC5" w:rsidR="002C0833" w:rsidRDefault="00C04C18">
            <w:r>
              <w:t xml:space="preserve">Cath Latham </w:t>
            </w:r>
            <w:r w:rsidR="00BF5CFA">
              <w:t xml:space="preserve">– ATSE (Director, </w:t>
            </w:r>
            <w:r w:rsidR="00D56C71">
              <w:t>International Affairs</w:t>
            </w:r>
            <w:r w:rsidR="005A031C">
              <w:t>)</w:t>
            </w:r>
          </w:p>
          <w:p w14:paraId="3EC90FBC" w14:textId="30788996" w:rsidR="00C04C18" w:rsidRPr="00E977CB" w:rsidRDefault="00C04C18">
            <w:r>
              <w:t>Kylie Walker – ATSE (CEO)</w:t>
            </w:r>
          </w:p>
        </w:tc>
      </w:tr>
    </w:tbl>
    <w:p w14:paraId="6312D90D" w14:textId="77777777" w:rsidR="0029493C" w:rsidRDefault="0029493C"/>
    <w:p w14:paraId="7CED1A07" w14:textId="71376150" w:rsidR="005C7F20" w:rsidRDefault="005C7F20" w:rsidP="00613B39">
      <w:pPr>
        <w:pStyle w:val="Heading2"/>
      </w:pPr>
      <w:r>
        <w:t>Summary of Actions</w:t>
      </w:r>
    </w:p>
    <w:tbl>
      <w:tblPr>
        <w:tblStyle w:val="TableGrid"/>
        <w:tblW w:w="0" w:type="auto"/>
        <w:tblLook w:val="04A0" w:firstRow="1" w:lastRow="0" w:firstColumn="1" w:lastColumn="0" w:noHBand="0" w:noVBand="1"/>
      </w:tblPr>
      <w:tblGrid>
        <w:gridCol w:w="444"/>
        <w:gridCol w:w="4132"/>
        <w:gridCol w:w="2109"/>
        <w:gridCol w:w="2331"/>
      </w:tblGrid>
      <w:tr w:rsidR="004C28F9" w:rsidRPr="005A031C" w14:paraId="071DC9EA" w14:textId="1AD92B50" w:rsidTr="003C1F97">
        <w:tc>
          <w:tcPr>
            <w:tcW w:w="444" w:type="dxa"/>
            <w:shd w:val="clear" w:color="auto" w:fill="4472C4" w:themeFill="accent1"/>
          </w:tcPr>
          <w:p w14:paraId="1402888D" w14:textId="6CB35C58" w:rsidR="00613B39" w:rsidRPr="004C28F9" w:rsidRDefault="00613B39" w:rsidP="0013074F">
            <w:pPr>
              <w:rPr>
                <w:b/>
                <w:bCs/>
                <w:color w:val="FFFFFF" w:themeColor="background1"/>
              </w:rPr>
            </w:pPr>
          </w:p>
        </w:tc>
        <w:tc>
          <w:tcPr>
            <w:tcW w:w="4132" w:type="dxa"/>
            <w:shd w:val="clear" w:color="auto" w:fill="4472C4" w:themeFill="accent1"/>
          </w:tcPr>
          <w:p w14:paraId="403D34C2" w14:textId="6B4EB6A0" w:rsidR="00613B39" w:rsidRPr="005A031C" w:rsidRDefault="00613B39" w:rsidP="0013074F">
            <w:pPr>
              <w:rPr>
                <w:b/>
                <w:bCs/>
                <w:color w:val="FFFFFF" w:themeColor="background1"/>
              </w:rPr>
            </w:pPr>
            <w:r w:rsidRPr="005A031C">
              <w:rPr>
                <w:b/>
                <w:bCs/>
                <w:color w:val="FFFFFF" w:themeColor="background1"/>
              </w:rPr>
              <w:t>Action</w:t>
            </w:r>
          </w:p>
        </w:tc>
        <w:tc>
          <w:tcPr>
            <w:tcW w:w="2109" w:type="dxa"/>
            <w:shd w:val="clear" w:color="auto" w:fill="4472C4" w:themeFill="accent1"/>
          </w:tcPr>
          <w:p w14:paraId="5A0F719D" w14:textId="1BF35C4B" w:rsidR="00613B39" w:rsidRPr="005A031C" w:rsidRDefault="00613B39" w:rsidP="0013074F">
            <w:pPr>
              <w:rPr>
                <w:b/>
                <w:bCs/>
                <w:color w:val="FFFFFF" w:themeColor="background1"/>
              </w:rPr>
            </w:pPr>
            <w:r w:rsidRPr="005A031C">
              <w:rPr>
                <w:b/>
                <w:bCs/>
                <w:color w:val="FFFFFF" w:themeColor="background1"/>
              </w:rPr>
              <w:t>Responsible Party</w:t>
            </w:r>
          </w:p>
        </w:tc>
        <w:tc>
          <w:tcPr>
            <w:tcW w:w="2331" w:type="dxa"/>
            <w:shd w:val="clear" w:color="auto" w:fill="4472C4" w:themeFill="accent1"/>
          </w:tcPr>
          <w:p w14:paraId="185F5E3A" w14:textId="13B62913" w:rsidR="00613B39" w:rsidRPr="005A031C" w:rsidRDefault="00961C74" w:rsidP="0013074F">
            <w:pPr>
              <w:rPr>
                <w:b/>
                <w:bCs/>
                <w:color w:val="FFFFFF" w:themeColor="background1"/>
              </w:rPr>
            </w:pPr>
            <w:r w:rsidRPr="005A031C">
              <w:rPr>
                <w:b/>
                <w:bCs/>
                <w:color w:val="FFFFFF" w:themeColor="background1"/>
              </w:rPr>
              <w:t xml:space="preserve">Due </w:t>
            </w:r>
          </w:p>
        </w:tc>
      </w:tr>
      <w:tr w:rsidR="00613B39" w:rsidRPr="005A031C" w14:paraId="1D71E180" w14:textId="53590109" w:rsidTr="003C1F97">
        <w:tc>
          <w:tcPr>
            <w:tcW w:w="444" w:type="dxa"/>
          </w:tcPr>
          <w:p w14:paraId="1CD7C01F" w14:textId="20D714EC" w:rsidR="00613B39" w:rsidRPr="005A031C" w:rsidRDefault="00A72DE6" w:rsidP="0013074F">
            <w:r>
              <w:t>1</w:t>
            </w:r>
          </w:p>
        </w:tc>
        <w:tc>
          <w:tcPr>
            <w:tcW w:w="4132" w:type="dxa"/>
          </w:tcPr>
          <w:p w14:paraId="4F8787CF" w14:textId="49EB6C92" w:rsidR="00DE0A28" w:rsidRPr="00A72DE6" w:rsidRDefault="00D56C71" w:rsidP="00A72DE6">
            <w:pPr>
              <w:spacing w:after="120"/>
            </w:pPr>
            <w:r>
              <w:t>Ask Ruth David (CAETS secretariat) to send a reminder to all constituent organizations about the Communication Prize, including the documentation and supporting promotional material on or around May 1 and May 21.</w:t>
            </w:r>
          </w:p>
        </w:tc>
        <w:tc>
          <w:tcPr>
            <w:tcW w:w="2109" w:type="dxa"/>
          </w:tcPr>
          <w:p w14:paraId="3896243D" w14:textId="5D9481CE" w:rsidR="00613B39" w:rsidRPr="005A031C" w:rsidRDefault="00D56C71" w:rsidP="0013074F">
            <w:r>
              <w:t>Lucas Noldus</w:t>
            </w:r>
          </w:p>
        </w:tc>
        <w:tc>
          <w:tcPr>
            <w:tcW w:w="2331" w:type="dxa"/>
          </w:tcPr>
          <w:p w14:paraId="1889A8B0" w14:textId="5000A9FB" w:rsidR="00613B39" w:rsidRPr="005A031C" w:rsidRDefault="00D56C71" w:rsidP="0013074F">
            <w:r>
              <w:t>Before May 1</w:t>
            </w:r>
          </w:p>
        </w:tc>
      </w:tr>
      <w:tr w:rsidR="001764A1" w:rsidRPr="005A031C" w14:paraId="3358BE2A" w14:textId="77777777" w:rsidTr="003C1F97">
        <w:tc>
          <w:tcPr>
            <w:tcW w:w="444" w:type="dxa"/>
          </w:tcPr>
          <w:p w14:paraId="03EF5FB7" w14:textId="764A5847" w:rsidR="001764A1" w:rsidRPr="001B069B" w:rsidRDefault="00A72DE6" w:rsidP="0013074F">
            <w:r w:rsidRPr="001B069B">
              <w:t>2</w:t>
            </w:r>
          </w:p>
        </w:tc>
        <w:tc>
          <w:tcPr>
            <w:tcW w:w="4132" w:type="dxa"/>
          </w:tcPr>
          <w:p w14:paraId="1137AD39" w14:textId="528200A2" w:rsidR="001764A1" w:rsidRPr="001B069B" w:rsidRDefault="00D56C71" w:rsidP="00DE0A28">
            <w:r>
              <w:t>Send a reminder to all members of the Communications Committee about the Communication Prize, including the documentation and supporting promotional material on or around May 1 and May 21.</w:t>
            </w:r>
          </w:p>
        </w:tc>
        <w:tc>
          <w:tcPr>
            <w:tcW w:w="2109" w:type="dxa"/>
          </w:tcPr>
          <w:p w14:paraId="1FFD30F6" w14:textId="45261D23" w:rsidR="001764A1" w:rsidRPr="005A031C" w:rsidRDefault="00D56C71" w:rsidP="0013074F">
            <w:r>
              <w:t>Lucas Noldus</w:t>
            </w:r>
          </w:p>
        </w:tc>
        <w:tc>
          <w:tcPr>
            <w:tcW w:w="2331" w:type="dxa"/>
          </w:tcPr>
          <w:p w14:paraId="4F4C0B42" w14:textId="2B626F29" w:rsidR="001764A1" w:rsidRPr="005A031C" w:rsidRDefault="00D56C71" w:rsidP="0013074F">
            <w:r>
              <w:t>Before May 1</w:t>
            </w:r>
          </w:p>
        </w:tc>
      </w:tr>
      <w:tr w:rsidR="00C74E98" w:rsidRPr="005A031C" w14:paraId="23168B60" w14:textId="77777777" w:rsidTr="003C1F97">
        <w:tc>
          <w:tcPr>
            <w:tcW w:w="444" w:type="dxa"/>
          </w:tcPr>
          <w:p w14:paraId="4BB45637" w14:textId="44680043" w:rsidR="00C74E98" w:rsidRPr="005A031C" w:rsidRDefault="00D62BF6" w:rsidP="0013074F">
            <w:r>
              <w:t>3</w:t>
            </w:r>
          </w:p>
        </w:tc>
        <w:tc>
          <w:tcPr>
            <w:tcW w:w="4132" w:type="dxa"/>
          </w:tcPr>
          <w:p w14:paraId="605C62A1" w14:textId="43485697" w:rsidR="00C74E98" w:rsidRPr="00D62BF6" w:rsidRDefault="00D56C71" w:rsidP="00DE0A28">
            <w:r>
              <w:t xml:space="preserve">Ask Ruth David (CAETS secretariat) about how the judging panel </w:t>
            </w:r>
            <w:r w:rsidR="003C1F97">
              <w:t xml:space="preserve">for the Communication Prize </w:t>
            </w:r>
            <w:r>
              <w:t>was formed last year, and when it was formed, and for any other useful advice pertaining.</w:t>
            </w:r>
          </w:p>
        </w:tc>
        <w:tc>
          <w:tcPr>
            <w:tcW w:w="2109" w:type="dxa"/>
          </w:tcPr>
          <w:p w14:paraId="5340B4D8" w14:textId="24110EF7" w:rsidR="00C74E98" w:rsidRPr="005A031C" w:rsidRDefault="00D56C71" w:rsidP="0013074F">
            <w:r>
              <w:t>Lucas Noldus</w:t>
            </w:r>
          </w:p>
        </w:tc>
        <w:tc>
          <w:tcPr>
            <w:tcW w:w="2331" w:type="dxa"/>
          </w:tcPr>
          <w:p w14:paraId="1EFF482D" w14:textId="77777777" w:rsidR="00D56C71" w:rsidRDefault="00D56C71" w:rsidP="0013074F">
            <w:r>
              <w:t>ASAP</w:t>
            </w:r>
          </w:p>
          <w:p w14:paraId="5D8563B3" w14:textId="77777777" w:rsidR="00D56C71" w:rsidRDefault="00D56C71" w:rsidP="0013074F"/>
          <w:p w14:paraId="7466B40F" w14:textId="614EA61D" w:rsidR="00C74E98" w:rsidRPr="005A031C" w:rsidRDefault="00C74E98" w:rsidP="0013074F"/>
        </w:tc>
      </w:tr>
      <w:tr w:rsidR="00F50A30" w:rsidRPr="005A031C" w14:paraId="28B63826" w14:textId="77777777" w:rsidTr="003C1F97">
        <w:tc>
          <w:tcPr>
            <w:tcW w:w="444" w:type="dxa"/>
          </w:tcPr>
          <w:p w14:paraId="2588D604" w14:textId="43B578FE" w:rsidR="00F50A30" w:rsidRPr="005A031C" w:rsidRDefault="00855514" w:rsidP="0013074F">
            <w:r>
              <w:t>4</w:t>
            </w:r>
          </w:p>
        </w:tc>
        <w:tc>
          <w:tcPr>
            <w:tcW w:w="4132" w:type="dxa"/>
          </w:tcPr>
          <w:p w14:paraId="0D871306" w14:textId="0228B4C8" w:rsidR="00F50A30" w:rsidRPr="00855514" w:rsidRDefault="00D56C71" w:rsidP="00DE0A28">
            <w:r>
              <w:t xml:space="preserve">Send a call for agenda items to all Communications Committee members.  Include a request for presentations about activities in their countries and a reminder </w:t>
            </w:r>
            <w:r>
              <w:lastRenderedPageBreak/>
              <w:t>of the three areas of focus for the committee:  (1) communication to Fellows; (2) communication to the public; and (3) communication to policy makers.</w:t>
            </w:r>
          </w:p>
        </w:tc>
        <w:tc>
          <w:tcPr>
            <w:tcW w:w="2109" w:type="dxa"/>
          </w:tcPr>
          <w:p w14:paraId="11F1902B" w14:textId="66D59E9D" w:rsidR="00F50A30" w:rsidRPr="005A031C" w:rsidRDefault="00855514" w:rsidP="0013074F">
            <w:r>
              <w:lastRenderedPageBreak/>
              <w:t>ATSE secretariat</w:t>
            </w:r>
          </w:p>
        </w:tc>
        <w:tc>
          <w:tcPr>
            <w:tcW w:w="2331" w:type="dxa"/>
          </w:tcPr>
          <w:p w14:paraId="4D186A05" w14:textId="77777777" w:rsidR="00F50A30" w:rsidRDefault="00855514" w:rsidP="0013074F">
            <w:r>
              <w:t>ASAP</w:t>
            </w:r>
          </w:p>
          <w:p w14:paraId="1BA0C685" w14:textId="77777777" w:rsidR="00855514" w:rsidRDefault="00855514" w:rsidP="0013074F"/>
          <w:p w14:paraId="7B3483EE" w14:textId="02772191" w:rsidR="00855514" w:rsidRPr="005A031C" w:rsidRDefault="00855514" w:rsidP="0013074F">
            <w:r>
              <w:lastRenderedPageBreak/>
              <w:t xml:space="preserve">Note – </w:t>
            </w:r>
            <w:r w:rsidR="00D56C71">
              <w:t>deadline for sending these in is 15 May</w:t>
            </w:r>
          </w:p>
        </w:tc>
      </w:tr>
      <w:tr w:rsidR="004F4008" w:rsidRPr="005A031C" w14:paraId="151CDDEA" w14:textId="77777777" w:rsidTr="003C1F97">
        <w:tc>
          <w:tcPr>
            <w:tcW w:w="444" w:type="dxa"/>
          </w:tcPr>
          <w:p w14:paraId="4B15D533" w14:textId="77777777" w:rsidR="004F4008" w:rsidRDefault="00855514" w:rsidP="0013074F">
            <w:r>
              <w:lastRenderedPageBreak/>
              <w:t>5</w:t>
            </w:r>
            <w:r w:rsidR="00D56C71">
              <w:t>a</w:t>
            </w:r>
          </w:p>
          <w:p w14:paraId="78CE5484" w14:textId="77777777" w:rsidR="00D56C71" w:rsidRDefault="00D56C71" w:rsidP="0013074F"/>
          <w:p w14:paraId="2DF18961" w14:textId="77777777" w:rsidR="00D56C71" w:rsidRDefault="00D56C71" w:rsidP="0013074F"/>
          <w:p w14:paraId="10C91D1D" w14:textId="1FCF00D4" w:rsidR="00D56C71" w:rsidRPr="005A031C" w:rsidRDefault="00D56C71" w:rsidP="0013074F">
            <w:r>
              <w:t>5b</w:t>
            </w:r>
          </w:p>
        </w:tc>
        <w:tc>
          <w:tcPr>
            <w:tcW w:w="4132" w:type="dxa"/>
          </w:tcPr>
          <w:p w14:paraId="2D6E19FE" w14:textId="4132B1DE" w:rsidR="00D56C71" w:rsidRDefault="00D56C71" w:rsidP="004F4008">
            <w:pPr>
              <w:spacing w:after="120"/>
            </w:pPr>
            <w:r>
              <w:t>Final review of the Energy Report Executive summary</w:t>
            </w:r>
            <w:r w:rsidR="002617E9">
              <w:t xml:space="preserve"> </w:t>
            </w:r>
            <w:r w:rsidR="00965792">
              <w:t xml:space="preserve">(draft CAETS statement) </w:t>
            </w:r>
            <w:r w:rsidR="002617E9">
              <w:t>and send to Lucas Noldus.</w:t>
            </w:r>
          </w:p>
          <w:p w14:paraId="0E6EA14D" w14:textId="635F8D3F" w:rsidR="004F4008" w:rsidRPr="00AE6CBF" w:rsidRDefault="00D56C71" w:rsidP="004F4008">
            <w:pPr>
              <w:spacing w:after="120"/>
            </w:pPr>
            <w:r>
              <w:t>Send to Ruth David and the Energy Committee.</w:t>
            </w:r>
          </w:p>
        </w:tc>
        <w:tc>
          <w:tcPr>
            <w:tcW w:w="2109" w:type="dxa"/>
          </w:tcPr>
          <w:p w14:paraId="725D4CE4" w14:textId="77777777" w:rsidR="004F4008" w:rsidRDefault="00D56C71" w:rsidP="0013074F">
            <w:r>
              <w:t>Cather Simpson</w:t>
            </w:r>
          </w:p>
          <w:p w14:paraId="5C904869" w14:textId="77777777" w:rsidR="00D56C71" w:rsidRDefault="00D56C71" w:rsidP="0013074F"/>
          <w:p w14:paraId="1E066264" w14:textId="77777777" w:rsidR="00D56C71" w:rsidRDefault="00D56C71" w:rsidP="0013074F"/>
          <w:p w14:paraId="452ED08D" w14:textId="1CDF28A2" w:rsidR="00D56C71" w:rsidRPr="005A031C" w:rsidRDefault="00D56C71" w:rsidP="0013074F">
            <w:r>
              <w:t>Lucas Noldus</w:t>
            </w:r>
          </w:p>
        </w:tc>
        <w:tc>
          <w:tcPr>
            <w:tcW w:w="2331" w:type="dxa"/>
          </w:tcPr>
          <w:p w14:paraId="7CAF5008" w14:textId="77777777" w:rsidR="004F4008" w:rsidRDefault="00D56C71" w:rsidP="0013074F">
            <w:r>
              <w:t>Before April 20</w:t>
            </w:r>
          </w:p>
          <w:p w14:paraId="0DA6E4C0" w14:textId="77777777" w:rsidR="00965792" w:rsidRDefault="00965792" w:rsidP="0013074F"/>
          <w:p w14:paraId="2D67E580" w14:textId="77777777" w:rsidR="00965792" w:rsidRDefault="00965792" w:rsidP="0013074F"/>
          <w:p w14:paraId="3003994D" w14:textId="73652EF8" w:rsidR="00965792" w:rsidRPr="005A031C" w:rsidRDefault="00965792" w:rsidP="0013074F">
            <w:r>
              <w:t>ASAP after receipt from Cather</w:t>
            </w:r>
          </w:p>
        </w:tc>
      </w:tr>
      <w:tr w:rsidR="004F4008" w:rsidRPr="005A031C" w14:paraId="04B39392" w14:textId="77777777" w:rsidTr="003C1F97">
        <w:tc>
          <w:tcPr>
            <w:tcW w:w="444" w:type="dxa"/>
          </w:tcPr>
          <w:p w14:paraId="15DF3A28" w14:textId="776F53D6" w:rsidR="004F4008" w:rsidRPr="005A031C" w:rsidRDefault="00D446E6" w:rsidP="0013074F">
            <w:r>
              <w:t>6</w:t>
            </w:r>
          </w:p>
        </w:tc>
        <w:tc>
          <w:tcPr>
            <w:tcW w:w="4132" w:type="dxa"/>
          </w:tcPr>
          <w:p w14:paraId="2FC6DD1C" w14:textId="3C21E23E" w:rsidR="004F4008" w:rsidRPr="00D446E6" w:rsidRDefault="002617E9" w:rsidP="00DE0A28">
            <w:r>
              <w:t>Recurring</w:t>
            </w:r>
            <w:r w:rsidR="00D56C71">
              <w:t xml:space="preserve"> Action Item:  Send a calendar reminder to the attendees of this meeting to review the draft minutes, to appear 1 week after the meeting.</w:t>
            </w:r>
          </w:p>
        </w:tc>
        <w:tc>
          <w:tcPr>
            <w:tcW w:w="2109" w:type="dxa"/>
          </w:tcPr>
          <w:p w14:paraId="542AD045" w14:textId="77777777" w:rsidR="004F4008" w:rsidRDefault="00D56C71" w:rsidP="0013074F">
            <w:r>
              <w:t xml:space="preserve">Cather Simpson </w:t>
            </w:r>
          </w:p>
          <w:p w14:paraId="7B1D4712" w14:textId="41FBD890" w:rsidR="00D56C71" w:rsidRPr="005A031C" w:rsidRDefault="00D56C71" w:rsidP="0013074F">
            <w:r>
              <w:t>(the note taker)</w:t>
            </w:r>
          </w:p>
        </w:tc>
        <w:tc>
          <w:tcPr>
            <w:tcW w:w="2331" w:type="dxa"/>
          </w:tcPr>
          <w:p w14:paraId="2D3C7DD1" w14:textId="5FAD51EA" w:rsidR="004F4008" w:rsidRPr="005A031C" w:rsidRDefault="00D56C71" w:rsidP="0013074F">
            <w:r>
              <w:t>April 25</w:t>
            </w:r>
          </w:p>
        </w:tc>
      </w:tr>
      <w:tr w:rsidR="00057141" w:rsidRPr="005A031C" w14:paraId="5651E014" w14:textId="77777777" w:rsidTr="003C1F97">
        <w:tc>
          <w:tcPr>
            <w:tcW w:w="444" w:type="dxa"/>
          </w:tcPr>
          <w:p w14:paraId="7B3BF5FC" w14:textId="6F6897BD" w:rsidR="00057141" w:rsidRDefault="003C1F97" w:rsidP="0013074F">
            <w:r>
              <w:t>7</w:t>
            </w:r>
          </w:p>
        </w:tc>
        <w:tc>
          <w:tcPr>
            <w:tcW w:w="4132" w:type="dxa"/>
          </w:tcPr>
          <w:p w14:paraId="4658C5CC" w14:textId="7A05A199" w:rsidR="00057141" w:rsidRPr="00FE673A" w:rsidRDefault="003C1F97" w:rsidP="00A95EA3">
            <w:pPr>
              <w:spacing w:after="120"/>
            </w:pPr>
            <w:r>
              <w:t>Continue to follow up:  s</w:t>
            </w:r>
            <w:r w:rsidR="00FE673A" w:rsidRPr="00FE673A">
              <w:t>eek a meeting with Euro</w:t>
            </w:r>
            <w:r w:rsidR="00965792">
              <w:t>-</w:t>
            </w:r>
            <w:r w:rsidR="00FE673A" w:rsidRPr="00FE673A">
              <w:t>CASE regarding communications activities and practice.</w:t>
            </w:r>
          </w:p>
        </w:tc>
        <w:tc>
          <w:tcPr>
            <w:tcW w:w="2109" w:type="dxa"/>
          </w:tcPr>
          <w:p w14:paraId="56A909AF" w14:textId="6161327A" w:rsidR="00057141" w:rsidRDefault="00FE673A" w:rsidP="0013074F">
            <w:r>
              <w:t xml:space="preserve">Lucas </w:t>
            </w:r>
            <w:r w:rsidR="003C1F97">
              <w:t xml:space="preserve">Noldus </w:t>
            </w:r>
            <w:r>
              <w:t>(chair)</w:t>
            </w:r>
          </w:p>
        </w:tc>
        <w:tc>
          <w:tcPr>
            <w:tcW w:w="2331" w:type="dxa"/>
          </w:tcPr>
          <w:p w14:paraId="2DE571F7" w14:textId="28D0CEF8" w:rsidR="00057141" w:rsidRPr="005A031C" w:rsidRDefault="00E45BC2" w:rsidP="0013074F">
            <w:r>
              <w:t>Before next leadership meeting (</w:t>
            </w:r>
            <w:r w:rsidR="003C1F97">
              <w:t>16</w:t>
            </w:r>
            <w:r w:rsidR="00F14608">
              <w:t xml:space="preserve"> </w:t>
            </w:r>
            <w:r w:rsidR="003C1F97">
              <w:t>May</w:t>
            </w:r>
            <w:r>
              <w:t>)</w:t>
            </w:r>
          </w:p>
        </w:tc>
      </w:tr>
    </w:tbl>
    <w:p w14:paraId="4F554E80" w14:textId="77777777" w:rsidR="005C7F20" w:rsidRDefault="005C7F20"/>
    <w:p w14:paraId="2E11EE60" w14:textId="5126FEA4" w:rsidR="00961C74" w:rsidRDefault="00961C74" w:rsidP="00961C74">
      <w:pPr>
        <w:pStyle w:val="Heading2"/>
      </w:pPr>
      <w:r>
        <w:t>Meeting Summary</w:t>
      </w:r>
    </w:p>
    <w:p w14:paraId="2B1724B9" w14:textId="5311C5BC" w:rsidR="008A12ED" w:rsidRPr="00F104F0" w:rsidRDefault="00F104F0" w:rsidP="00F104F0">
      <w:pPr>
        <w:rPr>
          <w:b/>
          <w:bCs/>
        </w:rPr>
      </w:pPr>
      <w:r w:rsidRPr="00F104F0">
        <w:rPr>
          <w:b/>
          <w:bCs/>
        </w:rPr>
        <w:t xml:space="preserve">1. </w:t>
      </w:r>
      <w:r w:rsidR="008A12ED" w:rsidRPr="00F104F0">
        <w:rPr>
          <w:b/>
          <w:bCs/>
        </w:rPr>
        <w:t>Opening agenda and announcements</w:t>
      </w:r>
    </w:p>
    <w:p w14:paraId="69A299D1" w14:textId="3233A001" w:rsidR="009B46B0" w:rsidRDefault="003C1F97" w:rsidP="0081570D">
      <w:pPr>
        <w:pStyle w:val="ListParagraph"/>
        <w:numPr>
          <w:ilvl w:val="0"/>
          <w:numId w:val="18"/>
        </w:numPr>
      </w:pPr>
      <w:r>
        <w:t>The agenda was approved with no additions</w:t>
      </w:r>
      <w:r w:rsidR="00D55DAD">
        <w:t xml:space="preserve">. </w:t>
      </w:r>
    </w:p>
    <w:p w14:paraId="79844F1A" w14:textId="3E6AB781" w:rsidR="008A12ED" w:rsidRDefault="003C1F97" w:rsidP="0081570D">
      <w:pPr>
        <w:pStyle w:val="ListParagraph"/>
        <w:numPr>
          <w:ilvl w:val="0"/>
          <w:numId w:val="18"/>
        </w:numPr>
      </w:pPr>
      <w:r>
        <w:t>No announcements were made</w:t>
      </w:r>
      <w:r w:rsidR="00D55DAD">
        <w:t>.</w:t>
      </w:r>
    </w:p>
    <w:p w14:paraId="32236FB6" w14:textId="2022CB02" w:rsidR="00F104F0" w:rsidRPr="00F104F0" w:rsidRDefault="00F104F0" w:rsidP="00F104F0">
      <w:pPr>
        <w:rPr>
          <w:b/>
          <w:bCs/>
        </w:rPr>
      </w:pPr>
      <w:r>
        <w:rPr>
          <w:b/>
          <w:bCs/>
        </w:rPr>
        <w:t>2</w:t>
      </w:r>
      <w:r w:rsidRPr="00F104F0">
        <w:rPr>
          <w:b/>
          <w:bCs/>
        </w:rPr>
        <w:t xml:space="preserve">. </w:t>
      </w:r>
      <w:r>
        <w:rPr>
          <w:b/>
          <w:bCs/>
        </w:rPr>
        <w:t>CAETS Communications</w:t>
      </w:r>
      <w:r w:rsidR="00244ADB">
        <w:rPr>
          <w:b/>
          <w:bCs/>
        </w:rPr>
        <w:t xml:space="preserve"> Prize 2023</w:t>
      </w:r>
    </w:p>
    <w:p w14:paraId="1965BAEF" w14:textId="498BC1FE" w:rsidR="008A12ED" w:rsidRDefault="003C1F97" w:rsidP="009B46B0">
      <w:pPr>
        <w:pStyle w:val="ListParagraph"/>
        <w:numPr>
          <w:ilvl w:val="0"/>
          <w:numId w:val="19"/>
        </w:numPr>
      </w:pPr>
      <w:r>
        <w:t>The prize competition has kicked off with a call for entries from Ruth David (CAETS secretariat) to all constituent members on 24 March</w:t>
      </w:r>
      <w:r w:rsidR="0074368B">
        <w:t xml:space="preserve">. </w:t>
      </w:r>
    </w:p>
    <w:p w14:paraId="14E370A0" w14:textId="1747BB7E" w:rsidR="00861E54" w:rsidRDefault="003C1F97" w:rsidP="009B46B0">
      <w:pPr>
        <w:pStyle w:val="ListParagraph"/>
        <w:numPr>
          <w:ilvl w:val="0"/>
          <w:numId w:val="19"/>
        </w:numPr>
      </w:pPr>
      <w:r>
        <w:t>The International Deadline for submissions is 2 June.</w:t>
      </w:r>
    </w:p>
    <w:p w14:paraId="35F09555" w14:textId="7E9E1173" w:rsidR="003C1F97" w:rsidRDefault="003C1F97" w:rsidP="009B46B0">
      <w:pPr>
        <w:pStyle w:val="ListParagraph"/>
        <w:numPr>
          <w:ilvl w:val="0"/>
          <w:numId w:val="19"/>
        </w:numPr>
      </w:pPr>
      <w:r>
        <w:t xml:space="preserve">No submissions have been received yet. </w:t>
      </w:r>
    </w:p>
    <w:p w14:paraId="1110738C" w14:textId="31CDE31C" w:rsidR="003C1F97" w:rsidRDefault="003C1F97" w:rsidP="009B46B0">
      <w:pPr>
        <w:pStyle w:val="ListParagraph"/>
        <w:numPr>
          <w:ilvl w:val="0"/>
          <w:numId w:val="19"/>
        </w:numPr>
      </w:pPr>
      <w:r>
        <w:t xml:space="preserve">The Netherlands, Australia and New Zealand have made announcements, but no further information is available.  </w:t>
      </w:r>
    </w:p>
    <w:p w14:paraId="428E67D0" w14:textId="3D2D7EC1" w:rsidR="003C1F97" w:rsidRDefault="003C1F97" w:rsidP="009B46B0">
      <w:pPr>
        <w:pStyle w:val="ListParagraph"/>
        <w:numPr>
          <w:ilvl w:val="0"/>
          <w:numId w:val="19"/>
        </w:numPr>
      </w:pPr>
      <w:r>
        <w:t>The judging panel needs to be formed.</w:t>
      </w:r>
    </w:p>
    <w:p w14:paraId="481EE9A5" w14:textId="372ADF6D" w:rsidR="006219C6" w:rsidRDefault="006219C6" w:rsidP="003C1F97">
      <w:pPr>
        <w:pStyle w:val="ListParagraph"/>
      </w:pPr>
    </w:p>
    <w:tbl>
      <w:tblPr>
        <w:tblStyle w:val="TableGrid"/>
        <w:tblW w:w="0" w:type="auto"/>
        <w:shd w:val="clear" w:color="auto" w:fill="D9E2F3" w:themeFill="accent1" w:themeFillTint="33"/>
        <w:tblLook w:val="04A0" w:firstRow="1" w:lastRow="0" w:firstColumn="1" w:lastColumn="0" w:noHBand="0" w:noVBand="1"/>
      </w:tblPr>
      <w:tblGrid>
        <w:gridCol w:w="9016"/>
      </w:tblGrid>
      <w:tr w:rsidR="00D55DAD" w:rsidRPr="0091129E" w14:paraId="004D5F4C" w14:textId="77777777" w:rsidTr="00F50A30">
        <w:trPr>
          <w:trHeight w:val="1650"/>
        </w:trPr>
        <w:tc>
          <w:tcPr>
            <w:tcW w:w="9016" w:type="dxa"/>
            <w:shd w:val="clear" w:color="auto" w:fill="D9E2F3" w:themeFill="accent1" w:themeFillTint="33"/>
          </w:tcPr>
          <w:p w14:paraId="0285EB41" w14:textId="4C515AF3" w:rsidR="00D55DAD" w:rsidRDefault="00D55DAD" w:rsidP="00F50A30">
            <w:pPr>
              <w:spacing w:after="120"/>
              <w:rPr>
                <w:b/>
                <w:bCs/>
              </w:rPr>
            </w:pPr>
            <w:r w:rsidRPr="0091129E">
              <w:rPr>
                <w:b/>
                <w:bCs/>
              </w:rPr>
              <w:t>Action 1 –</w:t>
            </w:r>
            <w:r w:rsidR="00382DF7">
              <w:rPr>
                <w:b/>
                <w:bCs/>
              </w:rPr>
              <w:t xml:space="preserve"> </w:t>
            </w:r>
            <w:r w:rsidR="003C1F97">
              <w:rPr>
                <w:b/>
                <w:bCs/>
              </w:rPr>
              <w:t>Lucas Noldus will ask</w:t>
            </w:r>
            <w:r w:rsidR="003C1F97" w:rsidRPr="003C1F97">
              <w:rPr>
                <w:b/>
                <w:bCs/>
              </w:rPr>
              <w:t xml:space="preserve"> Ruth David (CAETS secretariat) to send a reminder to all constituent organizations about the Communication Prize, including the documentation and supporting promotional material on or around May 1 and May 21.</w:t>
            </w:r>
            <w:r w:rsidR="00427533">
              <w:rPr>
                <w:b/>
                <w:bCs/>
              </w:rPr>
              <w:t>.</w:t>
            </w:r>
          </w:p>
          <w:p w14:paraId="5EF0F74C" w14:textId="5EAE3BBF" w:rsidR="00427533" w:rsidRDefault="00427533" w:rsidP="00F50A30">
            <w:pPr>
              <w:spacing w:after="120"/>
              <w:rPr>
                <w:b/>
                <w:bCs/>
              </w:rPr>
            </w:pPr>
            <w:r>
              <w:rPr>
                <w:b/>
                <w:bCs/>
              </w:rPr>
              <w:t xml:space="preserve">Action 2 – </w:t>
            </w:r>
            <w:r w:rsidR="003C1F97">
              <w:rPr>
                <w:b/>
                <w:bCs/>
              </w:rPr>
              <w:t>Lucas Noldus will s</w:t>
            </w:r>
            <w:r w:rsidR="003C1F97" w:rsidRPr="003C1F97">
              <w:rPr>
                <w:b/>
                <w:bCs/>
              </w:rPr>
              <w:t>end a reminder to all members of the Communications Committee about the Communication Prize, including the documentation and supporting promotional material on or around May 1 and May 21.</w:t>
            </w:r>
          </w:p>
          <w:p w14:paraId="73FB0720" w14:textId="790E0E70" w:rsidR="003C1F97" w:rsidRPr="0091129E" w:rsidRDefault="003C1F97" w:rsidP="00F50A30">
            <w:pPr>
              <w:spacing w:after="120"/>
              <w:rPr>
                <w:b/>
                <w:bCs/>
              </w:rPr>
            </w:pPr>
            <w:r>
              <w:rPr>
                <w:b/>
                <w:bCs/>
              </w:rPr>
              <w:t>Action 3 – Lucas Noldus will ask</w:t>
            </w:r>
            <w:r w:rsidRPr="003C1F97">
              <w:rPr>
                <w:b/>
                <w:bCs/>
              </w:rPr>
              <w:t xml:space="preserve"> Ruth David (CAETS secretariat) about how the judging panel for the Communication Prize was formed last year, and when it was formed, and for any other useful advice pertaining.</w:t>
            </w:r>
          </w:p>
        </w:tc>
      </w:tr>
    </w:tbl>
    <w:p w14:paraId="043BC5B7" w14:textId="42A181B6" w:rsidR="008A12ED" w:rsidRDefault="008A12ED" w:rsidP="00F104F0"/>
    <w:p w14:paraId="56AC4935" w14:textId="52EDD86C" w:rsidR="00244ADB" w:rsidRDefault="00244ADB" w:rsidP="00244ADB">
      <w:pPr>
        <w:rPr>
          <w:b/>
          <w:bCs/>
        </w:rPr>
      </w:pPr>
      <w:r>
        <w:rPr>
          <w:b/>
          <w:bCs/>
        </w:rPr>
        <w:t xml:space="preserve">3. </w:t>
      </w:r>
      <w:r w:rsidR="003C1F97" w:rsidRPr="003C1F97">
        <w:rPr>
          <w:b/>
          <w:bCs/>
        </w:rPr>
        <w:t>Preparation for next quarterly committee meeting with all members</w:t>
      </w:r>
    </w:p>
    <w:p w14:paraId="3025853F" w14:textId="19BFB70A" w:rsidR="0047200C" w:rsidRPr="003A5374" w:rsidRDefault="003C1F97" w:rsidP="00EF703C">
      <w:pPr>
        <w:pStyle w:val="ListParagraph"/>
        <w:numPr>
          <w:ilvl w:val="0"/>
          <w:numId w:val="20"/>
        </w:numPr>
      </w:pPr>
      <w:r>
        <w:lastRenderedPageBreak/>
        <w:t>The next quarterly Communications Committee meeting will be June 8.  We have one more monthly leadership meeting to finalise the agenda.</w:t>
      </w:r>
    </w:p>
    <w:p w14:paraId="07DE9E92" w14:textId="53F7A9B0" w:rsidR="00B073FC" w:rsidRDefault="003C1F97" w:rsidP="00EF703C">
      <w:pPr>
        <w:pStyle w:val="ListParagraph"/>
        <w:numPr>
          <w:ilvl w:val="0"/>
          <w:numId w:val="20"/>
        </w:numPr>
      </w:pPr>
      <w:r>
        <w:t>One agenda item will certainly be the Communication Prize status.  The entry deadline will have passed, and we will be able to update the committee on the number of submissions, the judging panel, and other matters relating to the prize.</w:t>
      </w:r>
    </w:p>
    <w:p w14:paraId="5F35B5C7" w14:textId="467C795C" w:rsidR="003C1F97" w:rsidRDefault="003C1F97" w:rsidP="00EF703C">
      <w:pPr>
        <w:pStyle w:val="ListParagraph"/>
        <w:numPr>
          <w:ilvl w:val="0"/>
          <w:numId w:val="20"/>
        </w:numPr>
      </w:pPr>
      <w:r>
        <w:t xml:space="preserve">The agenda should have items suggested by the Communication Committee membership.  This can include updates from their institutions’ activities or other matters related to the core objectives of the CAETS Communication Committee (see </w:t>
      </w:r>
      <w:r w:rsidR="002617E9">
        <w:t xml:space="preserve">p. 7-8 of the </w:t>
      </w:r>
      <w:r>
        <w:t>CAETS Operating Guidelines</w:t>
      </w:r>
      <w:r w:rsidR="002617E9">
        <w:t>).</w:t>
      </w:r>
      <w:r>
        <w:t xml:space="preserve"> </w:t>
      </w:r>
      <w:r w:rsidR="002617E9">
        <w:t>These items should be collected by 2 weeks ahead of the next quarterly meeting.</w:t>
      </w:r>
    </w:p>
    <w:p w14:paraId="30489B56" w14:textId="4295BC87" w:rsidR="002617E9" w:rsidRPr="003A5374" w:rsidRDefault="002617E9" w:rsidP="00EF703C">
      <w:pPr>
        <w:pStyle w:val="ListParagraph"/>
        <w:numPr>
          <w:ilvl w:val="0"/>
          <w:numId w:val="20"/>
        </w:numPr>
      </w:pPr>
      <w:r>
        <w:t xml:space="preserve">The final version of the Energy Report Executive Summary has not yet been completed and sent to Ruth David and the Energy Committee.  </w:t>
      </w:r>
    </w:p>
    <w:p w14:paraId="678DB70A" w14:textId="50808165" w:rsidR="004E00BB" w:rsidRPr="00081C0C" w:rsidRDefault="004E00BB" w:rsidP="002617E9">
      <w:pPr>
        <w:pStyle w:val="ListParagraph"/>
        <w:ind w:left="1440"/>
      </w:pPr>
    </w:p>
    <w:tbl>
      <w:tblPr>
        <w:tblStyle w:val="TableGrid"/>
        <w:tblW w:w="0" w:type="auto"/>
        <w:shd w:val="clear" w:color="auto" w:fill="D9E2F3" w:themeFill="accent1" w:themeFillTint="33"/>
        <w:tblLook w:val="04A0" w:firstRow="1" w:lastRow="0" w:firstColumn="1" w:lastColumn="0" w:noHBand="0" w:noVBand="1"/>
      </w:tblPr>
      <w:tblGrid>
        <w:gridCol w:w="9016"/>
      </w:tblGrid>
      <w:tr w:rsidR="00244ADB" w:rsidRPr="0091129E" w14:paraId="3E73ABCD" w14:textId="77777777" w:rsidTr="009C6040">
        <w:trPr>
          <w:trHeight w:val="434"/>
        </w:trPr>
        <w:tc>
          <w:tcPr>
            <w:tcW w:w="9016" w:type="dxa"/>
            <w:shd w:val="clear" w:color="auto" w:fill="D9E2F3" w:themeFill="accent1" w:themeFillTint="33"/>
            <w:vAlign w:val="center"/>
          </w:tcPr>
          <w:p w14:paraId="48F63B93" w14:textId="77777777" w:rsidR="00F92660" w:rsidRDefault="00505FB6" w:rsidP="002617E9">
            <w:pPr>
              <w:spacing w:after="120"/>
            </w:pPr>
            <w:r>
              <w:t xml:space="preserve"> </w:t>
            </w:r>
            <w:bookmarkStart w:id="0" w:name="_Hlk127905964"/>
            <w:r w:rsidR="00244ADB" w:rsidRPr="00C74E98">
              <w:rPr>
                <w:b/>
                <w:bCs/>
              </w:rPr>
              <w:t xml:space="preserve">Action </w:t>
            </w:r>
            <w:r w:rsidR="002617E9">
              <w:rPr>
                <w:b/>
                <w:bCs/>
              </w:rPr>
              <w:t>4</w:t>
            </w:r>
            <w:r w:rsidR="00244ADB" w:rsidRPr="00C74E98">
              <w:rPr>
                <w:b/>
                <w:bCs/>
              </w:rPr>
              <w:t xml:space="preserve"> – </w:t>
            </w:r>
            <w:r w:rsidR="00964B26" w:rsidRPr="00C74E98">
              <w:rPr>
                <w:b/>
                <w:bCs/>
              </w:rPr>
              <w:t xml:space="preserve">ATSE to </w:t>
            </w:r>
            <w:r w:rsidR="002617E9">
              <w:rPr>
                <w:b/>
                <w:bCs/>
              </w:rPr>
              <w:t>s</w:t>
            </w:r>
            <w:r w:rsidR="002617E9" w:rsidRPr="002617E9">
              <w:rPr>
                <w:b/>
                <w:bCs/>
              </w:rPr>
              <w:t>end a call for agenda items to all Communications Committee members.  Include a request for presentations about activities in their countries and a reminder of the three areas of focus for the committee:  (1) communication to Fellows; (2) communication to the public; and (3) communication to policy makers</w:t>
            </w:r>
            <w:r w:rsidR="00C74E98" w:rsidRPr="00C74E98">
              <w:t>.</w:t>
            </w:r>
          </w:p>
          <w:p w14:paraId="2668B841" w14:textId="5E8FD6CC" w:rsidR="002617E9" w:rsidRDefault="002617E9" w:rsidP="002617E9">
            <w:pPr>
              <w:spacing w:after="120"/>
              <w:rPr>
                <w:b/>
                <w:bCs/>
              </w:rPr>
            </w:pPr>
            <w:r>
              <w:rPr>
                <w:b/>
                <w:bCs/>
              </w:rPr>
              <w:t>Action 5a – Cather Simpson to complete the f</w:t>
            </w:r>
            <w:r w:rsidRPr="002617E9">
              <w:rPr>
                <w:b/>
                <w:bCs/>
              </w:rPr>
              <w:t xml:space="preserve">inal review of the Energy Report Executive </w:t>
            </w:r>
            <w:r>
              <w:rPr>
                <w:b/>
                <w:bCs/>
              </w:rPr>
              <w:t>S</w:t>
            </w:r>
            <w:r w:rsidRPr="002617E9">
              <w:rPr>
                <w:b/>
                <w:bCs/>
              </w:rPr>
              <w:t>ummary</w:t>
            </w:r>
            <w:r>
              <w:rPr>
                <w:b/>
                <w:bCs/>
              </w:rPr>
              <w:t xml:space="preserve"> and send to Lucas Noldus.</w:t>
            </w:r>
          </w:p>
          <w:p w14:paraId="1E3DA871" w14:textId="7CA354DA" w:rsidR="002617E9" w:rsidRPr="00F35A5E" w:rsidRDefault="002617E9" w:rsidP="002617E9">
            <w:pPr>
              <w:spacing w:after="120"/>
              <w:rPr>
                <w:b/>
                <w:bCs/>
              </w:rPr>
            </w:pPr>
            <w:r>
              <w:rPr>
                <w:b/>
                <w:bCs/>
              </w:rPr>
              <w:t>Action 5b – Lucas Noldus to send the final review of the Energy Report Executive Summary to Ruth David and the Energy Committee.</w:t>
            </w:r>
          </w:p>
        </w:tc>
      </w:tr>
      <w:bookmarkEnd w:id="0"/>
    </w:tbl>
    <w:p w14:paraId="4215EECB" w14:textId="6586B8A3" w:rsidR="008A12ED" w:rsidRDefault="008A12ED" w:rsidP="00E65D35">
      <w:pPr>
        <w:spacing w:after="0"/>
      </w:pPr>
    </w:p>
    <w:p w14:paraId="76F0164A" w14:textId="77E00F87" w:rsidR="00C712AC" w:rsidRDefault="00A756B3" w:rsidP="00C712AC">
      <w:pPr>
        <w:rPr>
          <w:b/>
          <w:bCs/>
        </w:rPr>
      </w:pPr>
      <w:r>
        <w:rPr>
          <w:b/>
          <w:bCs/>
        </w:rPr>
        <w:t>4</w:t>
      </w:r>
      <w:r w:rsidR="00C712AC">
        <w:rPr>
          <w:b/>
          <w:bCs/>
        </w:rPr>
        <w:t xml:space="preserve">. </w:t>
      </w:r>
      <w:r w:rsidR="002617E9">
        <w:rPr>
          <w:b/>
          <w:bCs/>
        </w:rPr>
        <w:t>Minutes of the Last Committee Meeting</w:t>
      </w:r>
    </w:p>
    <w:p w14:paraId="2ED8DEC4" w14:textId="77777777" w:rsidR="002617E9" w:rsidRDefault="002617E9" w:rsidP="002617E9">
      <w:pPr>
        <w:pStyle w:val="ListParagraph"/>
        <w:numPr>
          <w:ilvl w:val="0"/>
          <w:numId w:val="20"/>
        </w:numPr>
      </w:pPr>
      <w:r>
        <w:t>The minutes of the last committee meeting were accepted</w:t>
      </w:r>
    </w:p>
    <w:p w14:paraId="0A2A0E63" w14:textId="0DE5401A" w:rsidR="002617E9" w:rsidRPr="003A5374" w:rsidRDefault="002617E9" w:rsidP="002617E9">
      <w:pPr>
        <w:pStyle w:val="ListParagraph"/>
        <w:numPr>
          <w:ilvl w:val="0"/>
          <w:numId w:val="20"/>
        </w:numPr>
      </w:pPr>
      <w:r>
        <w:t>It was proposed that the person taking the minutes of these meetings send out a calendar invite with the draft minutes for 1 week in the future (April 25, for this meeting) reminding everyone to review the minutes and send them back to the minute taker for finalisation.  This is a recurring action item.</w:t>
      </w:r>
    </w:p>
    <w:p w14:paraId="3DF671B4" w14:textId="4762FC63" w:rsidR="00FA5DE8" w:rsidRDefault="00FA5DE8" w:rsidP="002617E9">
      <w:pPr>
        <w:pStyle w:val="ListParagraph"/>
      </w:pPr>
    </w:p>
    <w:tbl>
      <w:tblPr>
        <w:tblStyle w:val="TableGrid"/>
        <w:tblW w:w="0" w:type="auto"/>
        <w:shd w:val="clear" w:color="auto" w:fill="D9E2F3" w:themeFill="accent1" w:themeFillTint="33"/>
        <w:tblLook w:val="04A0" w:firstRow="1" w:lastRow="0" w:firstColumn="1" w:lastColumn="0" w:noHBand="0" w:noVBand="1"/>
      </w:tblPr>
      <w:tblGrid>
        <w:gridCol w:w="9016"/>
      </w:tblGrid>
      <w:tr w:rsidR="003D28E1" w:rsidRPr="0091129E" w14:paraId="46FD2FF3" w14:textId="77777777" w:rsidTr="00941F99">
        <w:trPr>
          <w:trHeight w:val="434"/>
        </w:trPr>
        <w:tc>
          <w:tcPr>
            <w:tcW w:w="9016" w:type="dxa"/>
            <w:shd w:val="clear" w:color="auto" w:fill="D9E2F3" w:themeFill="accent1" w:themeFillTint="33"/>
            <w:vAlign w:val="center"/>
          </w:tcPr>
          <w:p w14:paraId="1A804C56" w14:textId="383CC465" w:rsidR="004442B8" w:rsidRPr="00F35A5E" w:rsidRDefault="003D28E1" w:rsidP="004F4008">
            <w:pPr>
              <w:spacing w:after="120"/>
              <w:rPr>
                <w:b/>
                <w:bCs/>
              </w:rPr>
            </w:pPr>
            <w:bookmarkStart w:id="1" w:name="_Hlk127906500"/>
            <w:r w:rsidRPr="00C74E98">
              <w:rPr>
                <w:b/>
                <w:bCs/>
              </w:rPr>
              <w:t xml:space="preserve">Action </w:t>
            </w:r>
            <w:r w:rsidR="002617E9">
              <w:rPr>
                <w:b/>
                <w:bCs/>
              </w:rPr>
              <w:t>6</w:t>
            </w:r>
            <w:r w:rsidR="00F50A30">
              <w:rPr>
                <w:b/>
                <w:bCs/>
              </w:rPr>
              <w:t xml:space="preserve"> </w:t>
            </w:r>
            <w:r w:rsidRPr="00C74E98">
              <w:rPr>
                <w:b/>
                <w:bCs/>
              </w:rPr>
              <w:t xml:space="preserve">– </w:t>
            </w:r>
            <w:r w:rsidR="002617E9" w:rsidRPr="002617E9">
              <w:rPr>
                <w:b/>
                <w:bCs/>
              </w:rPr>
              <w:t xml:space="preserve">Recurring Action Item:  </w:t>
            </w:r>
            <w:r w:rsidR="002617E9">
              <w:rPr>
                <w:b/>
                <w:bCs/>
              </w:rPr>
              <w:t>The minute taker to s</w:t>
            </w:r>
            <w:r w:rsidR="002617E9" w:rsidRPr="002617E9">
              <w:rPr>
                <w:b/>
                <w:bCs/>
              </w:rPr>
              <w:t>end a calendar reminder to the attendees of this meeting to review the draft minutes, to appear 1 week after the meeting.</w:t>
            </w:r>
            <w:r w:rsidR="00F50A30">
              <w:rPr>
                <w:b/>
                <w:bCs/>
              </w:rPr>
              <w:t xml:space="preserve"> </w:t>
            </w:r>
          </w:p>
        </w:tc>
      </w:tr>
      <w:bookmarkEnd w:id="1"/>
    </w:tbl>
    <w:p w14:paraId="2E70B040" w14:textId="77777777" w:rsidR="003D28E1" w:rsidRDefault="003D28E1" w:rsidP="00E65D35">
      <w:pPr>
        <w:spacing w:after="0"/>
      </w:pPr>
    </w:p>
    <w:p w14:paraId="064345A4" w14:textId="2352576B" w:rsidR="00BF5CFA" w:rsidRDefault="001D489F" w:rsidP="006350BD">
      <w:pPr>
        <w:rPr>
          <w:b/>
          <w:bCs/>
        </w:rPr>
      </w:pPr>
      <w:r>
        <w:rPr>
          <w:b/>
          <w:bCs/>
        </w:rPr>
        <w:t>5</w:t>
      </w:r>
      <w:r w:rsidR="00636F40">
        <w:rPr>
          <w:b/>
          <w:bCs/>
        </w:rPr>
        <w:t xml:space="preserve">. </w:t>
      </w:r>
      <w:r w:rsidR="00B74646">
        <w:rPr>
          <w:b/>
          <w:bCs/>
        </w:rPr>
        <w:t>Actions of previous meetings</w:t>
      </w:r>
    </w:p>
    <w:p w14:paraId="5F5BCF88" w14:textId="1D12C78A" w:rsidR="00A95179" w:rsidRPr="00A95179" w:rsidRDefault="00A95179" w:rsidP="006350BD">
      <w:pPr>
        <w:rPr>
          <w:b/>
          <w:bCs/>
        </w:rPr>
      </w:pPr>
      <w:r w:rsidRPr="00A95179">
        <w:rPr>
          <w:b/>
          <w:bCs/>
        </w:rPr>
        <w:t>Feb</w:t>
      </w:r>
      <w:r>
        <w:rPr>
          <w:b/>
          <w:bCs/>
        </w:rPr>
        <w:t xml:space="preserve"> 21, 2023 – Monthly Meeting</w:t>
      </w:r>
      <w:r w:rsidRPr="00A95179">
        <w:rPr>
          <w:b/>
          <w:bCs/>
        </w:rPr>
        <w:t xml:space="preserve"> </w:t>
      </w:r>
    </w:p>
    <w:tbl>
      <w:tblPr>
        <w:tblStyle w:val="TableGrid"/>
        <w:tblW w:w="0" w:type="auto"/>
        <w:tblLook w:val="04A0" w:firstRow="1" w:lastRow="0" w:firstColumn="1" w:lastColumn="0" w:noHBand="0" w:noVBand="1"/>
      </w:tblPr>
      <w:tblGrid>
        <w:gridCol w:w="335"/>
        <w:gridCol w:w="3268"/>
        <w:gridCol w:w="1218"/>
        <w:gridCol w:w="2000"/>
        <w:gridCol w:w="2195"/>
      </w:tblGrid>
      <w:tr w:rsidR="00BF5CFA" w:rsidRPr="00A95179" w14:paraId="0ECB4425" w14:textId="6DA9547D" w:rsidTr="00A95179">
        <w:tc>
          <w:tcPr>
            <w:tcW w:w="335" w:type="dxa"/>
            <w:shd w:val="clear" w:color="auto" w:fill="4472C4" w:themeFill="accent1"/>
          </w:tcPr>
          <w:p w14:paraId="4A1A76DB" w14:textId="77777777" w:rsidR="00BF5CFA" w:rsidRPr="00A95179" w:rsidRDefault="00BF5CFA" w:rsidP="009C6040">
            <w:pPr>
              <w:rPr>
                <w:b/>
                <w:bCs/>
                <w:color w:val="FFFFFF" w:themeColor="background1"/>
                <w:sz w:val="20"/>
                <w:szCs w:val="20"/>
              </w:rPr>
            </w:pPr>
          </w:p>
        </w:tc>
        <w:tc>
          <w:tcPr>
            <w:tcW w:w="3268" w:type="dxa"/>
            <w:shd w:val="clear" w:color="auto" w:fill="4472C4" w:themeFill="accent1"/>
          </w:tcPr>
          <w:p w14:paraId="744E7B3C" w14:textId="77777777" w:rsidR="00BF5CFA" w:rsidRPr="00A95179" w:rsidRDefault="00BF5CFA" w:rsidP="009C6040">
            <w:pPr>
              <w:rPr>
                <w:b/>
                <w:bCs/>
                <w:color w:val="FFFFFF" w:themeColor="background1"/>
                <w:sz w:val="20"/>
                <w:szCs w:val="20"/>
              </w:rPr>
            </w:pPr>
            <w:r w:rsidRPr="00A95179">
              <w:rPr>
                <w:b/>
                <w:bCs/>
                <w:color w:val="FFFFFF" w:themeColor="background1"/>
                <w:sz w:val="20"/>
                <w:szCs w:val="20"/>
              </w:rPr>
              <w:t>Action</w:t>
            </w:r>
          </w:p>
        </w:tc>
        <w:tc>
          <w:tcPr>
            <w:tcW w:w="1218" w:type="dxa"/>
            <w:shd w:val="clear" w:color="auto" w:fill="4472C4" w:themeFill="accent1"/>
          </w:tcPr>
          <w:p w14:paraId="01DA982C" w14:textId="77777777" w:rsidR="00BF5CFA" w:rsidRPr="00A95179" w:rsidRDefault="00BF5CFA" w:rsidP="009C6040">
            <w:pPr>
              <w:rPr>
                <w:b/>
                <w:bCs/>
                <w:color w:val="FFFFFF" w:themeColor="background1"/>
                <w:sz w:val="20"/>
                <w:szCs w:val="20"/>
              </w:rPr>
            </w:pPr>
            <w:r w:rsidRPr="00A95179">
              <w:rPr>
                <w:b/>
                <w:bCs/>
                <w:color w:val="FFFFFF" w:themeColor="background1"/>
                <w:sz w:val="20"/>
                <w:szCs w:val="20"/>
              </w:rPr>
              <w:t>Responsible Party</w:t>
            </w:r>
          </w:p>
        </w:tc>
        <w:tc>
          <w:tcPr>
            <w:tcW w:w="2000" w:type="dxa"/>
            <w:shd w:val="clear" w:color="auto" w:fill="4472C4" w:themeFill="accent1"/>
          </w:tcPr>
          <w:p w14:paraId="3A0C8EB3" w14:textId="77777777" w:rsidR="00BF5CFA" w:rsidRPr="00A95179" w:rsidRDefault="00BF5CFA" w:rsidP="009C6040">
            <w:pPr>
              <w:rPr>
                <w:b/>
                <w:bCs/>
                <w:color w:val="FFFFFF" w:themeColor="background1"/>
                <w:sz w:val="20"/>
                <w:szCs w:val="20"/>
              </w:rPr>
            </w:pPr>
            <w:r w:rsidRPr="00A95179">
              <w:rPr>
                <w:b/>
                <w:bCs/>
                <w:color w:val="FFFFFF" w:themeColor="background1"/>
                <w:sz w:val="20"/>
                <w:szCs w:val="20"/>
              </w:rPr>
              <w:t xml:space="preserve">Due </w:t>
            </w:r>
          </w:p>
        </w:tc>
        <w:tc>
          <w:tcPr>
            <w:tcW w:w="2195" w:type="dxa"/>
            <w:shd w:val="clear" w:color="auto" w:fill="ED7D31" w:themeFill="accent2"/>
          </w:tcPr>
          <w:p w14:paraId="141B3EF1" w14:textId="2509A90A" w:rsidR="00BF5CFA" w:rsidRPr="00A95179" w:rsidRDefault="00BF5CFA" w:rsidP="009C6040">
            <w:pPr>
              <w:rPr>
                <w:b/>
                <w:bCs/>
                <w:color w:val="FFFFFF" w:themeColor="background1"/>
                <w:sz w:val="20"/>
                <w:szCs w:val="20"/>
              </w:rPr>
            </w:pPr>
            <w:r w:rsidRPr="00A95179">
              <w:rPr>
                <w:b/>
                <w:bCs/>
                <w:color w:val="FFFFFF" w:themeColor="background1"/>
                <w:sz w:val="20"/>
                <w:szCs w:val="20"/>
              </w:rPr>
              <w:t>Status</w:t>
            </w:r>
          </w:p>
        </w:tc>
      </w:tr>
      <w:tr w:rsidR="00A95179" w:rsidRPr="00A95179" w14:paraId="2AB4937F" w14:textId="0DAD23C7" w:rsidTr="00A95179">
        <w:tc>
          <w:tcPr>
            <w:tcW w:w="335" w:type="dxa"/>
          </w:tcPr>
          <w:p w14:paraId="27020520" w14:textId="77777777" w:rsidR="00A95179" w:rsidRPr="00A95179" w:rsidRDefault="00A95179" w:rsidP="00A95179">
            <w:pPr>
              <w:rPr>
                <w:sz w:val="20"/>
                <w:szCs w:val="20"/>
              </w:rPr>
            </w:pPr>
            <w:r w:rsidRPr="00A95179">
              <w:rPr>
                <w:sz w:val="20"/>
                <w:szCs w:val="20"/>
              </w:rPr>
              <w:t>1</w:t>
            </w:r>
          </w:p>
        </w:tc>
        <w:tc>
          <w:tcPr>
            <w:tcW w:w="3268" w:type="dxa"/>
          </w:tcPr>
          <w:p w14:paraId="6859EEFA" w14:textId="336A62A3" w:rsidR="00A95179" w:rsidRPr="00A95179" w:rsidRDefault="00A95179" w:rsidP="00A95179">
            <w:pPr>
              <w:rPr>
                <w:sz w:val="20"/>
                <w:szCs w:val="20"/>
              </w:rPr>
            </w:pPr>
            <w:r w:rsidRPr="00A95179">
              <w:rPr>
                <w:sz w:val="20"/>
                <w:szCs w:val="20"/>
              </w:rPr>
              <w:t>Revise the Communication Prize documentation as per the chair and deputy chair’s requested changes</w:t>
            </w:r>
          </w:p>
        </w:tc>
        <w:tc>
          <w:tcPr>
            <w:tcW w:w="1218" w:type="dxa"/>
          </w:tcPr>
          <w:p w14:paraId="5D31D678" w14:textId="1356E913" w:rsidR="00A95179" w:rsidRPr="00A95179" w:rsidRDefault="00A95179" w:rsidP="00A95179">
            <w:pPr>
              <w:rPr>
                <w:sz w:val="20"/>
                <w:szCs w:val="20"/>
              </w:rPr>
            </w:pPr>
            <w:r w:rsidRPr="00A95179">
              <w:rPr>
                <w:sz w:val="20"/>
                <w:szCs w:val="20"/>
              </w:rPr>
              <w:t>ATSE secretariat</w:t>
            </w:r>
          </w:p>
        </w:tc>
        <w:tc>
          <w:tcPr>
            <w:tcW w:w="2000" w:type="dxa"/>
          </w:tcPr>
          <w:p w14:paraId="5BFD97C7" w14:textId="083839EC" w:rsidR="00A95179" w:rsidRPr="00A95179" w:rsidRDefault="00A95179" w:rsidP="00A95179">
            <w:pPr>
              <w:rPr>
                <w:sz w:val="20"/>
                <w:szCs w:val="20"/>
              </w:rPr>
            </w:pPr>
            <w:r w:rsidRPr="00A95179">
              <w:rPr>
                <w:sz w:val="20"/>
                <w:szCs w:val="20"/>
              </w:rPr>
              <w:t>2-3 March (include in papers for 9 March meeting)</w:t>
            </w:r>
          </w:p>
        </w:tc>
        <w:tc>
          <w:tcPr>
            <w:tcW w:w="2195" w:type="dxa"/>
            <w:shd w:val="clear" w:color="auto" w:fill="FBE4D5" w:themeFill="accent2" w:themeFillTint="33"/>
          </w:tcPr>
          <w:p w14:paraId="533A982E" w14:textId="49D81D72" w:rsidR="00A95179" w:rsidRPr="00A95179" w:rsidRDefault="00A95179" w:rsidP="00A95179">
            <w:pPr>
              <w:rPr>
                <w:sz w:val="20"/>
                <w:szCs w:val="20"/>
              </w:rPr>
            </w:pPr>
            <w:r w:rsidRPr="00A95179">
              <w:rPr>
                <w:b/>
                <w:bCs/>
                <w:sz w:val="20"/>
                <w:szCs w:val="20"/>
              </w:rPr>
              <w:t>COMPLETE</w:t>
            </w:r>
          </w:p>
          <w:p w14:paraId="464236B3" w14:textId="1E221692" w:rsidR="00A95179" w:rsidRPr="00A95179" w:rsidRDefault="00A95179" w:rsidP="00A95179">
            <w:pPr>
              <w:rPr>
                <w:sz w:val="20"/>
                <w:szCs w:val="20"/>
              </w:rPr>
            </w:pPr>
            <w:r w:rsidRPr="00A95179">
              <w:rPr>
                <w:sz w:val="20"/>
                <w:szCs w:val="20"/>
              </w:rPr>
              <w:t xml:space="preserve">  </w:t>
            </w:r>
          </w:p>
        </w:tc>
      </w:tr>
      <w:tr w:rsidR="00A95179" w:rsidRPr="00A95179" w14:paraId="7B4BFAD2" w14:textId="3C2BF306" w:rsidTr="00A95179">
        <w:tc>
          <w:tcPr>
            <w:tcW w:w="335" w:type="dxa"/>
          </w:tcPr>
          <w:p w14:paraId="6C8B3FAF" w14:textId="77777777" w:rsidR="00A95179" w:rsidRPr="00A95179" w:rsidRDefault="00A95179" w:rsidP="00A95179">
            <w:pPr>
              <w:rPr>
                <w:sz w:val="20"/>
                <w:szCs w:val="20"/>
              </w:rPr>
            </w:pPr>
            <w:r w:rsidRPr="00A95179">
              <w:rPr>
                <w:sz w:val="20"/>
                <w:szCs w:val="20"/>
              </w:rPr>
              <w:t>2</w:t>
            </w:r>
          </w:p>
        </w:tc>
        <w:tc>
          <w:tcPr>
            <w:tcW w:w="3268" w:type="dxa"/>
          </w:tcPr>
          <w:p w14:paraId="35170088" w14:textId="779B3DC2" w:rsidR="00A95179" w:rsidRPr="00A95179" w:rsidRDefault="00A95179" w:rsidP="00A95179">
            <w:pPr>
              <w:rPr>
                <w:sz w:val="20"/>
                <w:szCs w:val="20"/>
              </w:rPr>
            </w:pPr>
            <w:r w:rsidRPr="00A95179">
              <w:rPr>
                <w:sz w:val="20"/>
                <w:szCs w:val="20"/>
              </w:rPr>
              <w:t>Provide the finalised Communication Prize documentation and supporting promotional materials to CAETS secretariat (Ruth David) for distribution to CAETS member academies in mid-March.</w:t>
            </w:r>
          </w:p>
        </w:tc>
        <w:tc>
          <w:tcPr>
            <w:tcW w:w="1218" w:type="dxa"/>
          </w:tcPr>
          <w:p w14:paraId="4E7C20DF" w14:textId="199D3131" w:rsidR="00A95179" w:rsidRPr="00A95179" w:rsidRDefault="00A95179" w:rsidP="00A95179">
            <w:pPr>
              <w:rPr>
                <w:sz w:val="20"/>
                <w:szCs w:val="20"/>
              </w:rPr>
            </w:pPr>
            <w:r w:rsidRPr="00A95179">
              <w:rPr>
                <w:sz w:val="20"/>
                <w:szCs w:val="20"/>
              </w:rPr>
              <w:t>ATSE secretariat</w:t>
            </w:r>
          </w:p>
        </w:tc>
        <w:tc>
          <w:tcPr>
            <w:tcW w:w="2000" w:type="dxa"/>
          </w:tcPr>
          <w:p w14:paraId="0B05DF16" w14:textId="3E74E610" w:rsidR="00A95179" w:rsidRPr="00A95179" w:rsidRDefault="00A95179" w:rsidP="00A95179">
            <w:pPr>
              <w:rPr>
                <w:sz w:val="20"/>
                <w:szCs w:val="20"/>
              </w:rPr>
            </w:pPr>
            <w:r w:rsidRPr="00A95179">
              <w:rPr>
                <w:sz w:val="20"/>
                <w:szCs w:val="20"/>
              </w:rPr>
              <w:t>After 9 March meeting (with feedback from committee), before end of March</w:t>
            </w:r>
          </w:p>
        </w:tc>
        <w:tc>
          <w:tcPr>
            <w:tcW w:w="2195" w:type="dxa"/>
            <w:shd w:val="clear" w:color="auto" w:fill="FBE4D5" w:themeFill="accent2" w:themeFillTint="33"/>
          </w:tcPr>
          <w:p w14:paraId="286C95C0" w14:textId="3DCBC6E2" w:rsidR="00A95179" w:rsidRPr="00A95179" w:rsidRDefault="00A95179" w:rsidP="00A95179">
            <w:pPr>
              <w:rPr>
                <w:sz w:val="20"/>
                <w:szCs w:val="20"/>
              </w:rPr>
            </w:pPr>
            <w:r w:rsidRPr="00A95179">
              <w:rPr>
                <w:b/>
                <w:bCs/>
                <w:sz w:val="20"/>
                <w:szCs w:val="20"/>
              </w:rPr>
              <w:t>COMPLETE</w:t>
            </w:r>
          </w:p>
          <w:p w14:paraId="7D1709A3" w14:textId="6FD2B0C6" w:rsidR="00A95179" w:rsidRPr="00A95179" w:rsidRDefault="00A95179" w:rsidP="00A95179">
            <w:pPr>
              <w:rPr>
                <w:sz w:val="20"/>
                <w:szCs w:val="20"/>
              </w:rPr>
            </w:pPr>
          </w:p>
        </w:tc>
      </w:tr>
      <w:tr w:rsidR="00A95179" w:rsidRPr="00A95179" w14:paraId="36217F87" w14:textId="3DAD1DBE" w:rsidTr="00A95179">
        <w:tc>
          <w:tcPr>
            <w:tcW w:w="335" w:type="dxa"/>
          </w:tcPr>
          <w:p w14:paraId="2CE25475" w14:textId="77777777" w:rsidR="00A95179" w:rsidRPr="00A95179" w:rsidRDefault="00A95179" w:rsidP="00A95179">
            <w:pPr>
              <w:rPr>
                <w:sz w:val="20"/>
                <w:szCs w:val="20"/>
              </w:rPr>
            </w:pPr>
            <w:r w:rsidRPr="00A95179">
              <w:rPr>
                <w:sz w:val="20"/>
                <w:szCs w:val="20"/>
              </w:rPr>
              <w:lastRenderedPageBreak/>
              <w:t>3</w:t>
            </w:r>
          </w:p>
        </w:tc>
        <w:tc>
          <w:tcPr>
            <w:tcW w:w="3268" w:type="dxa"/>
          </w:tcPr>
          <w:p w14:paraId="054ACB09" w14:textId="25AAD5AC" w:rsidR="00A95179" w:rsidRPr="00A95179" w:rsidRDefault="00A95179" w:rsidP="00A95179">
            <w:pPr>
              <w:rPr>
                <w:sz w:val="20"/>
                <w:szCs w:val="20"/>
              </w:rPr>
            </w:pPr>
            <w:r w:rsidRPr="00A95179">
              <w:rPr>
                <w:sz w:val="20"/>
                <w:szCs w:val="20"/>
              </w:rPr>
              <w:t>Draft new section of style guide covering the structure of CAETS committee outputs</w:t>
            </w:r>
          </w:p>
        </w:tc>
        <w:tc>
          <w:tcPr>
            <w:tcW w:w="1218" w:type="dxa"/>
          </w:tcPr>
          <w:p w14:paraId="215BCCA6" w14:textId="25D3E381" w:rsidR="00A95179" w:rsidRPr="00A95179" w:rsidRDefault="00A95179" w:rsidP="00A95179">
            <w:pPr>
              <w:rPr>
                <w:sz w:val="20"/>
                <w:szCs w:val="20"/>
              </w:rPr>
            </w:pPr>
            <w:r w:rsidRPr="00A95179">
              <w:rPr>
                <w:sz w:val="20"/>
                <w:szCs w:val="20"/>
              </w:rPr>
              <w:t>ATSE secretariat</w:t>
            </w:r>
          </w:p>
        </w:tc>
        <w:tc>
          <w:tcPr>
            <w:tcW w:w="2000" w:type="dxa"/>
          </w:tcPr>
          <w:p w14:paraId="59C6AE81" w14:textId="4CCB924C" w:rsidR="00A95179" w:rsidRPr="00A95179" w:rsidRDefault="00A95179" w:rsidP="00A95179">
            <w:pPr>
              <w:rPr>
                <w:sz w:val="20"/>
                <w:szCs w:val="20"/>
              </w:rPr>
            </w:pPr>
            <w:r w:rsidRPr="00A95179">
              <w:rPr>
                <w:sz w:val="20"/>
                <w:szCs w:val="20"/>
              </w:rPr>
              <w:t>Ideally, 2-3 March (include in papers for 9 March meeting)</w:t>
            </w:r>
          </w:p>
        </w:tc>
        <w:tc>
          <w:tcPr>
            <w:tcW w:w="2195" w:type="dxa"/>
            <w:shd w:val="clear" w:color="auto" w:fill="FBE4D5" w:themeFill="accent2" w:themeFillTint="33"/>
          </w:tcPr>
          <w:p w14:paraId="1132B9EB" w14:textId="3A7D7C4B" w:rsidR="00A95179" w:rsidRPr="00A95179" w:rsidRDefault="00A95179" w:rsidP="00A95179">
            <w:pPr>
              <w:rPr>
                <w:sz w:val="20"/>
                <w:szCs w:val="20"/>
              </w:rPr>
            </w:pPr>
            <w:r w:rsidRPr="00A95179">
              <w:rPr>
                <w:b/>
                <w:bCs/>
                <w:sz w:val="20"/>
                <w:szCs w:val="20"/>
              </w:rPr>
              <w:t>COMPLETE</w:t>
            </w:r>
          </w:p>
          <w:p w14:paraId="2BF01EC1" w14:textId="1701E872" w:rsidR="00A95179" w:rsidRPr="00A95179" w:rsidRDefault="00A95179" w:rsidP="00A95179">
            <w:pPr>
              <w:rPr>
                <w:sz w:val="20"/>
                <w:szCs w:val="20"/>
              </w:rPr>
            </w:pPr>
          </w:p>
          <w:p w14:paraId="355AC888" w14:textId="7A771852" w:rsidR="00A95179" w:rsidRPr="00A95179" w:rsidRDefault="00A95179" w:rsidP="00A95179">
            <w:pPr>
              <w:rPr>
                <w:sz w:val="20"/>
                <w:szCs w:val="20"/>
              </w:rPr>
            </w:pPr>
          </w:p>
        </w:tc>
      </w:tr>
      <w:tr w:rsidR="00A95179" w:rsidRPr="00A95179" w14:paraId="7770D51E" w14:textId="1CF65AAE" w:rsidTr="00A95179">
        <w:tc>
          <w:tcPr>
            <w:tcW w:w="335" w:type="dxa"/>
          </w:tcPr>
          <w:p w14:paraId="3E2630C4" w14:textId="77777777" w:rsidR="00A95179" w:rsidRPr="00A95179" w:rsidRDefault="00A95179" w:rsidP="00A95179">
            <w:pPr>
              <w:rPr>
                <w:sz w:val="20"/>
                <w:szCs w:val="20"/>
              </w:rPr>
            </w:pPr>
            <w:r w:rsidRPr="00A95179">
              <w:rPr>
                <w:sz w:val="20"/>
                <w:szCs w:val="20"/>
              </w:rPr>
              <w:t>4</w:t>
            </w:r>
          </w:p>
        </w:tc>
        <w:tc>
          <w:tcPr>
            <w:tcW w:w="3268" w:type="dxa"/>
          </w:tcPr>
          <w:p w14:paraId="5A29970F" w14:textId="0017752C" w:rsidR="00A95179" w:rsidRPr="00A95179" w:rsidRDefault="00A95179" w:rsidP="00A95179">
            <w:pPr>
              <w:rPr>
                <w:sz w:val="20"/>
                <w:szCs w:val="20"/>
              </w:rPr>
            </w:pPr>
            <w:r w:rsidRPr="00A95179">
              <w:rPr>
                <w:sz w:val="20"/>
                <w:szCs w:val="20"/>
              </w:rPr>
              <w:t>ATSE to send calendar invitations for quarterly meetings to all committee members for the proposed times on 9 March, 8 June, 7 December.</w:t>
            </w:r>
          </w:p>
        </w:tc>
        <w:tc>
          <w:tcPr>
            <w:tcW w:w="1218" w:type="dxa"/>
          </w:tcPr>
          <w:p w14:paraId="0894FBB6" w14:textId="1EF6D527" w:rsidR="00A95179" w:rsidRPr="00A95179" w:rsidRDefault="00A95179" w:rsidP="00A95179">
            <w:pPr>
              <w:rPr>
                <w:sz w:val="20"/>
                <w:szCs w:val="20"/>
              </w:rPr>
            </w:pPr>
            <w:r w:rsidRPr="00A95179">
              <w:rPr>
                <w:sz w:val="20"/>
                <w:szCs w:val="20"/>
              </w:rPr>
              <w:t>ATSE secretariat</w:t>
            </w:r>
          </w:p>
        </w:tc>
        <w:tc>
          <w:tcPr>
            <w:tcW w:w="2000" w:type="dxa"/>
          </w:tcPr>
          <w:p w14:paraId="74C873CE" w14:textId="77777777" w:rsidR="00A95179" w:rsidRPr="00A95179" w:rsidRDefault="00A95179" w:rsidP="00A95179">
            <w:pPr>
              <w:rPr>
                <w:sz w:val="20"/>
                <w:szCs w:val="20"/>
              </w:rPr>
            </w:pPr>
            <w:r w:rsidRPr="00A95179">
              <w:rPr>
                <w:sz w:val="20"/>
                <w:szCs w:val="20"/>
              </w:rPr>
              <w:t>ASAP</w:t>
            </w:r>
          </w:p>
          <w:p w14:paraId="78675F1E" w14:textId="77777777" w:rsidR="00A95179" w:rsidRPr="00A95179" w:rsidRDefault="00A95179" w:rsidP="00A95179">
            <w:pPr>
              <w:rPr>
                <w:sz w:val="20"/>
                <w:szCs w:val="20"/>
              </w:rPr>
            </w:pPr>
          </w:p>
          <w:p w14:paraId="6593F026" w14:textId="30B90061" w:rsidR="00A95179" w:rsidRPr="00A95179" w:rsidRDefault="00A95179" w:rsidP="00A95179">
            <w:pPr>
              <w:rPr>
                <w:sz w:val="20"/>
                <w:szCs w:val="20"/>
              </w:rPr>
            </w:pPr>
            <w:r w:rsidRPr="00A95179">
              <w:rPr>
                <w:sz w:val="20"/>
                <w:szCs w:val="20"/>
              </w:rPr>
              <w:t>Note – 9 March meeting in 2 weeks</w:t>
            </w:r>
          </w:p>
        </w:tc>
        <w:tc>
          <w:tcPr>
            <w:tcW w:w="2195" w:type="dxa"/>
            <w:shd w:val="clear" w:color="auto" w:fill="FBE4D5" w:themeFill="accent2" w:themeFillTint="33"/>
          </w:tcPr>
          <w:p w14:paraId="28609A2C" w14:textId="373C08DC" w:rsidR="00A95179" w:rsidRPr="00A95179" w:rsidRDefault="00A95179" w:rsidP="00A95179">
            <w:pPr>
              <w:ind w:left="-46"/>
              <w:rPr>
                <w:sz w:val="20"/>
                <w:szCs w:val="20"/>
              </w:rPr>
            </w:pPr>
            <w:r w:rsidRPr="00A95179">
              <w:rPr>
                <w:b/>
                <w:bCs/>
                <w:sz w:val="20"/>
                <w:szCs w:val="20"/>
              </w:rPr>
              <w:t>COMPLETE</w:t>
            </w:r>
          </w:p>
          <w:p w14:paraId="32018BCB" w14:textId="0DC61866" w:rsidR="00A95179" w:rsidRPr="00A95179" w:rsidRDefault="00A95179" w:rsidP="00A95179">
            <w:pPr>
              <w:ind w:left="-46"/>
              <w:rPr>
                <w:sz w:val="20"/>
                <w:szCs w:val="20"/>
              </w:rPr>
            </w:pPr>
          </w:p>
        </w:tc>
      </w:tr>
      <w:tr w:rsidR="00A95179" w:rsidRPr="00A95179" w14:paraId="5816555A" w14:textId="7891FABE" w:rsidTr="00A95179">
        <w:tc>
          <w:tcPr>
            <w:tcW w:w="335" w:type="dxa"/>
          </w:tcPr>
          <w:p w14:paraId="3EACCEA5" w14:textId="77777777" w:rsidR="00A95179" w:rsidRPr="00A95179" w:rsidRDefault="00A95179" w:rsidP="00A95179">
            <w:pPr>
              <w:rPr>
                <w:sz w:val="20"/>
                <w:szCs w:val="20"/>
              </w:rPr>
            </w:pPr>
            <w:r w:rsidRPr="00A95179">
              <w:rPr>
                <w:sz w:val="20"/>
                <w:szCs w:val="20"/>
              </w:rPr>
              <w:t>5</w:t>
            </w:r>
          </w:p>
        </w:tc>
        <w:tc>
          <w:tcPr>
            <w:tcW w:w="3268" w:type="dxa"/>
          </w:tcPr>
          <w:p w14:paraId="06805567" w14:textId="598DF82C" w:rsidR="00A95179" w:rsidRPr="00A95179" w:rsidRDefault="00A95179" w:rsidP="00A95179">
            <w:pPr>
              <w:rPr>
                <w:sz w:val="20"/>
                <w:szCs w:val="20"/>
              </w:rPr>
            </w:pPr>
            <w:r w:rsidRPr="00A95179">
              <w:rPr>
                <w:sz w:val="20"/>
                <w:szCs w:val="20"/>
              </w:rPr>
              <w:t>Finalise (formatting etc) 9 March agenda for distribution to committee members ahead of the meeting</w:t>
            </w:r>
          </w:p>
        </w:tc>
        <w:tc>
          <w:tcPr>
            <w:tcW w:w="1218" w:type="dxa"/>
          </w:tcPr>
          <w:p w14:paraId="04591282" w14:textId="367697E9" w:rsidR="00A95179" w:rsidRPr="00A95179" w:rsidRDefault="00A95179" w:rsidP="00A95179">
            <w:pPr>
              <w:rPr>
                <w:sz w:val="20"/>
                <w:szCs w:val="20"/>
              </w:rPr>
            </w:pPr>
            <w:r w:rsidRPr="00A95179">
              <w:rPr>
                <w:sz w:val="20"/>
                <w:szCs w:val="20"/>
              </w:rPr>
              <w:t>ATSE secretariat</w:t>
            </w:r>
          </w:p>
        </w:tc>
        <w:tc>
          <w:tcPr>
            <w:tcW w:w="2000" w:type="dxa"/>
          </w:tcPr>
          <w:p w14:paraId="6827C0A4" w14:textId="7EAE9D02" w:rsidR="00A95179" w:rsidRPr="00A95179" w:rsidRDefault="00A95179" w:rsidP="00A95179">
            <w:pPr>
              <w:rPr>
                <w:sz w:val="20"/>
                <w:szCs w:val="20"/>
              </w:rPr>
            </w:pPr>
            <w:r w:rsidRPr="00A95179">
              <w:rPr>
                <w:sz w:val="20"/>
                <w:szCs w:val="20"/>
              </w:rPr>
              <w:t>By 2 March</w:t>
            </w:r>
          </w:p>
        </w:tc>
        <w:tc>
          <w:tcPr>
            <w:tcW w:w="2195" w:type="dxa"/>
            <w:shd w:val="clear" w:color="auto" w:fill="FBE4D5" w:themeFill="accent2" w:themeFillTint="33"/>
          </w:tcPr>
          <w:p w14:paraId="134D3BDB" w14:textId="46EF983F" w:rsidR="00A95179" w:rsidRPr="00A95179" w:rsidRDefault="00A95179" w:rsidP="00A95179">
            <w:pPr>
              <w:rPr>
                <w:sz w:val="20"/>
                <w:szCs w:val="20"/>
              </w:rPr>
            </w:pPr>
            <w:r w:rsidRPr="00A95179">
              <w:rPr>
                <w:b/>
                <w:bCs/>
                <w:sz w:val="20"/>
                <w:szCs w:val="20"/>
              </w:rPr>
              <w:t>COMPLETE</w:t>
            </w:r>
          </w:p>
        </w:tc>
      </w:tr>
      <w:tr w:rsidR="00A95179" w:rsidRPr="00A95179" w14:paraId="2E7CE700" w14:textId="643845E3" w:rsidTr="00A95179">
        <w:tc>
          <w:tcPr>
            <w:tcW w:w="335" w:type="dxa"/>
          </w:tcPr>
          <w:p w14:paraId="6BD54E9C" w14:textId="77777777" w:rsidR="00A95179" w:rsidRPr="00A95179" w:rsidRDefault="00A95179" w:rsidP="00A95179">
            <w:pPr>
              <w:rPr>
                <w:sz w:val="20"/>
                <w:szCs w:val="20"/>
              </w:rPr>
            </w:pPr>
            <w:r w:rsidRPr="00A95179">
              <w:rPr>
                <w:sz w:val="20"/>
                <w:szCs w:val="20"/>
              </w:rPr>
              <w:t>6</w:t>
            </w:r>
          </w:p>
        </w:tc>
        <w:tc>
          <w:tcPr>
            <w:tcW w:w="3268" w:type="dxa"/>
          </w:tcPr>
          <w:p w14:paraId="567195D9" w14:textId="0BCA4DFD" w:rsidR="00A95179" w:rsidRPr="00A95179" w:rsidRDefault="00A95179" w:rsidP="00A95179">
            <w:pPr>
              <w:rPr>
                <w:sz w:val="20"/>
                <w:szCs w:val="20"/>
              </w:rPr>
            </w:pPr>
            <w:r w:rsidRPr="00A95179">
              <w:rPr>
                <w:sz w:val="20"/>
                <w:szCs w:val="20"/>
              </w:rPr>
              <w:t>Share the list of committee members with the chairs.</w:t>
            </w:r>
          </w:p>
        </w:tc>
        <w:tc>
          <w:tcPr>
            <w:tcW w:w="1218" w:type="dxa"/>
          </w:tcPr>
          <w:p w14:paraId="5E8E8451" w14:textId="6B1EAAEA" w:rsidR="00A95179" w:rsidRPr="00A95179" w:rsidRDefault="00A95179" w:rsidP="00A95179">
            <w:pPr>
              <w:rPr>
                <w:sz w:val="20"/>
                <w:szCs w:val="20"/>
              </w:rPr>
            </w:pPr>
            <w:r w:rsidRPr="00A95179">
              <w:rPr>
                <w:sz w:val="20"/>
                <w:szCs w:val="20"/>
              </w:rPr>
              <w:t>ATSE secretariat</w:t>
            </w:r>
          </w:p>
        </w:tc>
        <w:tc>
          <w:tcPr>
            <w:tcW w:w="2000" w:type="dxa"/>
          </w:tcPr>
          <w:p w14:paraId="19F38689" w14:textId="128FC234" w:rsidR="00A95179" w:rsidRPr="00A95179" w:rsidRDefault="00A95179" w:rsidP="00A95179">
            <w:pPr>
              <w:rPr>
                <w:sz w:val="20"/>
                <w:szCs w:val="20"/>
              </w:rPr>
            </w:pPr>
            <w:r w:rsidRPr="00A95179">
              <w:rPr>
                <w:sz w:val="20"/>
                <w:szCs w:val="20"/>
              </w:rPr>
              <w:t>ASAP</w:t>
            </w:r>
          </w:p>
        </w:tc>
        <w:tc>
          <w:tcPr>
            <w:tcW w:w="2195" w:type="dxa"/>
            <w:shd w:val="clear" w:color="auto" w:fill="FBE4D5" w:themeFill="accent2" w:themeFillTint="33"/>
          </w:tcPr>
          <w:p w14:paraId="5DDE016F" w14:textId="7F81F790" w:rsidR="00A95179" w:rsidRPr="00A95179" w:rsidRDefault="00A95179" w:rsidP="00A95179">
            <w:pPr>
              <w:rPr>
                <w:b/>
                <w:bCs/>
                <w:sz w:val="20"/>
                <w:szCs w:val="20"/>
              </w:rPr>
            </w:pPr>
            <w:r w:rsidRPr="00A95179">
              <w:rPr>
                <w:b/>
                <w:bCs/>
                <w:sz w:val="20"/>
                <w:szCs w:val="20"/>
              </w:rPr>
              <w:t>COMPLETE</w:t>
            </w:r>
          </w:p>
        </w:tc>
      </w:tr>
      <w:tr w:rsidR="00A95179" w:rsidRPr="00A95179" w14:paraId="2E205123" w14:textId="11E5A932" w:rsidTr="00A95179">
        <w:tc>
          <w:tcPr>
            <w:tcW w:w="335" w:type="dxa"/>
          </w:tcPr>
          <w:p w14:paraId="08B6AB71" w14:textId="77777777" w:rsidR="00A95179" w:rsidRPr="00A95179" w:rsidRDefault="00A95179" w:rsidP="00A95179">
            <w:pPr>
              <w:rPr>
                <w:sz w:val="20"/>
                <w:szCs w:val="20"/>
              </w:rPr>
            </w:pPr>
            <w:r w:rsidRPr="00A95179">
              <w:rPr>
                <w:sz w:val="20"/>
                <w:szCs w:val="20"/>
              </w:rPr>
              <w:t>7</w:t>
            </w:r>
          </w:p>
        </w:tc>
        <w:tc>
          <w:tcPr>
            <w:tcW w:w="3268" w:type="dxa"/>
          </w:tcPr>
          <w:p w14:paraId="62DBC99E" w14:textId="301A0DA6" w:rsidR="00A95179" w:rsidRPr="00A95179" w:rsidRDefault="00A95179" w:rsidP="00A95179">
            <w:pPr>
              <w:rPr>
                <w:sz w:val="20"/>
                <w:szCs w:val="20"/>
              </w:rPr>
            </w:pPr>
            <w:r w:rsidRPr="00A95179">
              <w:rPr>
                <w:sz w:val="20"/>
                <w:szCs w:val="20"/>
              </w:rPr>
              <w:t>Provide revised wording for CAETS operating guidelines to CAETS secretariat</w:t>
            </w:r>
          </w:p>
        </w:tc>
        <w:tc>
          <w:tcPr>
            <w:tcW w:w="1218" w:type="dxa"/>
          </w:tcPr>
          <w:p w14:paraId="24D29BC0" w14:textId="728A5B17" w:rsidR="00A95179" w:rsidRPr="00A95179" w:rsidRDefault="00A95179" w:rsidP="00A95179">
            <w:pPr>
              <w:rPr>
                <w:sz w:val="20"/>
                <w:szCs w:val="20"/>
              </w:rPr>
            </w:pPr>
            <w:r w:rsidRPr="00A95179">
              <w:rPr>
                <w:sz w:val="20"/>
                <w:szCs w:val="20"/>
              </w:rPr>
              <w:t>ATSE secretariat</w:t>
            </w:r>
          </w:p>
        </w:tc>
        <w:tc>
          <w:tcPr>
            <w:tcW w:w="2000" w:type="dxa"/>
          </w:tcPr>
          <w:p w14:paraId="3EADD710" w14:textId="40D56DA1" w:rsidR="00A95179" w:rsidRPr="00A95179" w:rsidRDefault="00A95179" w:rsidP="00A95179">
            <w:pPr>
              <w:rPr>
                <w:sz w:val="20"/>
                <w:szCs w:val="20"/>
              </w:rPr>
            </w:pPr>
            <w:r w:rsidRPr="00A95179">
              <w:rPr>
                <w:sz w:val="20"/>
                <w:szCs w:val="20"/>
              </w:rPr>
              <w:t>Before next meeting</w:t>
            </w:r>
          </w:p>
        </w:tc>
        <w:tc>
          <w:tcPr>
            <w:tcW w:w="2195" w:type="dxa"/>
            <w:shd w:val="clear" w:color="auto" w:fill="FBE4D5" w:themeFill="accent2" w:themeFillTint="33"/>
          </w:tcPr>
          <w:p w14:paraId="2455C692" w14:textId="552CF2DB" w:rsidR="00A95179" w:rsidRPr="00A95179" w:rsidRDefault="00A95179" w:rsidP="00A95179">
            <w:pPr>
              <w:rPr>
                <w:sz w:val="20"/>
                <w:szCs w:val="20"/>
              </w:rPr>
            </w:pPr>
            <w:r w:rsidRPr="00A95179">
              <w:rPr>
                <w:b/>
                <w:bCs/>
                <w:sz w:val="20"/>
                <w:szCs w:val="20"/>
              </w:rPr>
              <w:t>COMPLETE</w:t>
            </w:r>
          </w:p>
          <w:p w14:paraId="3298A6AD" w14:textId="31EC5365" w:rsidR="00A95179" w:rsidRPr="00A95179" w:rsidRDefault="00A95179" w:rsidP="00A95179">
            <w:pPr>
              <w:rPr>
                <w:sz w:val="20"/>
                <w:szCs w:val="20"/>
              </w:rPr>
            </w:pPr>
          </w:p>
        </w:tc>
      </w:tr>
      <w:tr w:rsidR="00A95179" w:rsidRPr="00A95179" w14:paraId="0EB3D137" w14:textId="77777777" w:rsidTr="00A95179">
        <w:tc>
          <w:tcPr>
            <w:tcW w:w="335" w:type="dxa"/>
          </w:tcPr>
          <w:p w14:paraId="1CC63EA7" w14:textId="5B46DCFB" w:rsidR="00A95179" w:rsidRPr="00A95179" w:rsidRDefault="00A95179" w:rsidP="00A95179">
            <w:pPr>
              <w:rPr>
                <w:sz w:val="20"/>
                <w:szCs w:val="20"/>
              </w:rPr>
            </w:pPr>
            <w:r w:rsidRPr="00A95179">
              <w:rPr>
                <w:sz w:val="20"/>
                <w:szCs w:val="20"/>
              </w:rPr>
              <w:t>8</w:t>
            </w:r>
          </w:p>
        </w:tc>
        <w:tc>
          <w:tcPr>
            <w:tcW w:w="3268" w:type="dxa"/>
          </w:tcPr>
          <w:p w14:paraId="7C5E45AF" w14:textId="56DB7F18" w:rsidR="00A95179" w:rsidRPr="00A95179" w:rsidRDefault="00A95179" w:rsidP="00A95179">
            <w:pPr>
              <w:rPr>
                <w:sz w:val="20"/>
                <w:szCs w:val="20"/>
              </w:rPr>
            </w:pPr>
            <w:r w:rsidRPr="00A95179">
              <w:rPr>
                <w:sz w:val="20"/>
                <w:szCs w:val="20"/>
              </w:rPr>
              <w:t>Request a draft statement from the CAETS Energy working group for consideration at the 9 March quarterly communications meeting.</w:t>
            </w:r>
          </w:p>
        </w:tc>
        <w:tc>
          <w:tcPr>
            <w:tcW w:w="1218" w:type="dxa"/>
          </w:tcPr>
          <w:p w14:paraId="47A4538B" w14:textId="3DA7B21B" w:rsidR="00A95179" w:rsidRPr="00A95179" w:rsidRDefault="00A95179" w:rsidP="00A95179">
            <w:pPr>
              <w:rPr>
                <w:sz w:val="20"/>
                <w:szCs w:val="20"/>
              </w:rPr>
            </w:pPr>
            <w:r w:rsidRPr="00A95179">
              <w:rPr>
                <w:sz w:val="20"/>
                <w:szCs w:val="20"/>
              </w:rPr>
              <w:t>Lucas (chair)</w:t>
            </w:r>
          </w:p>
        </w:tc>
        <w:tc>
          <w:tcPr>
            <w:tcW w:w="2000" w:type="dxa"/>
          </w:tcPr>
          <w:p w14:paraId="0625D6D6" w14:textId="65688F59" w:rsidR="00A95179" w:rsidRPr="00A95179" w:rsidRDefault="00A95179" w:rsidP="00A95179">
            <w:pPr>
              <w:rPr>
                <w:sz w:val="20"/>
                <w:szCs w:val="20"/>
              </w:rPr>
            </w:pPr>
            <w:r w:rsidRPr="00A95179">
              <w:rPr>
                <w:sz w:val="20"/>
                <w:szCs w:val="20"/>
              </w:rPr>
              <w:t>ASAP (note, would be good to circulate ahead of the 9 March meeting)</w:t>
            </w:r>
          </w:p>
        </w:tc>
        <w:tc>
          <w:tcPr>
            <w:tcW w:w="2195" w:type="dxa"/>
            <w:shd w:val="clear" w:color="auto" w:fill="FBE4D5" w:themeFill="accent2" w:themeFillTint="33"/>
          </w:tcPr>
          <w:p w14:paraId="74AF9353" w14:textId="0B9928E0" w:rsidR="00A95179" w:rsidRPr="00A95179" w:rsidRDefault="00A95179" w:rsidP="00A95179">
            <w:pPr>
              <w:rPr>
                <w:b/>
                <w:bCs/>
                <w:sz w:val="20"/>
                <w:szCs w:val="20"/>
              </w:rPr>
            </w:pPr>
            <w:r w:rsidRPr="00A95179">
              <w:rPr>
                <w:b/>
                <w:bCs/>
                <w:sz w:val="20"/>
                <w:szCs w:val="20"/>
              </w:rPr>
              <w:t>COMPLETE</w:t>
            </w:r>
          </w:p>
        </w:tc>
      </w:tr>
      <w:tr w:rsidR="00A95179" w:rsidRPr="00A95179" w14:paraId="3AB40431" w14:textId="77777777" w:rsidTr="00A95179">
        <w:tc>
          <w:tcPr>
            <w:tcW w:w="335" w:type="dxa"/>
          </w:tcPr>
          <w:p w14:paraId="41BED83C" w14:textId="48987993" w:rsidR="00A95179" w:rsidRPr="00A95179" w:rsidRDefault="00A95179" w:rsidP="00A95179">
            <w:pPr>
              <w:rPr>
                <w:sz w:val="20"/>
                <w:szCs w:val="20"/>
              </w:rPr>
            </w:pPr>
            <w:r w:rsidRPr="00A95179">
              <w:rPr>
                <w:sz w:val="20"/>
                <w:szCs w:val="20"/>
              </w:rPr>
              <w:t>9</w:t>
            </w:r>
          </w:p>
        </w:tc>
        <w:tc>
          <w:tcPr>
            <w:tcW w:w="3268" w:type="dxa"/>
          </w:tcPr>
          <w:p w14:paraId="517A4F1C" w14:textId="2C7ABA20" w:rsidR="00A95179" w:rsidRPr="00A95179" w:rsidRDefault="00A95179" w:rsidP="00A95179">
            <w:pPr>
              <w:rPr>
                <w:sz w:val="20"/>
                <w:szCs w:val="20"/>
              </w:rPr>
            </w:pPr>
            <w:r w:rsidRPr="00A95179">
              <w:rPr>
                <w:sz w:val="20"/>
                <w:szCs w:val="20"/>
              </w:rPr>
              <w:t>Seek a meeting with Euro</w:t>
            </w:r>
            <w:r w:rsidR="00965792">
              <w:rPr>
                <w:sz w:val="20"/>
                <w:szCs w:val="20"/>
              </w:rPr>
              <w:t>-</w:t>
            </w:r>
            <w:r w:rsidRPr="00A95179">
              <w:rPr>
                <w:sz w:val="20"/>
                <w:szCs w:val="20"/>
              </w:rPr>
              <w:t>CASE regarding communications activities and practice.</w:t>
            </w:r>
          </w:p>
        </w:tc>
        <w:tc>
          <w:tcPr>
            <w:tcW w:w="1218" w:type="dxa"/>
          </w:tcPr>
          <w:p w14:paraId="5C39D2CA" w14:textId="58BB3CA5" w:rsidR="00A95179" w:rsidRPr="00A95179" w:rsidRDefault="00A95179" w:rsidP="00A95179">
            <w:pPr>
              <w:rPr>
                <w:sz w:val="20"/>
                <w:szCs w:val="20"/>
              </w:rPr>
            </w:pPr>
            <w:r w:rsidRPr="00A95179">
              <w:rPr>
                <w:sz w:val="20"/>
                <w:szCs w:val="20"/>
              </w:rPr>
              <w:t>Lucas (chair)</w:t>
            </w:r>
          </w:p>
        </w:tc>
        <w:tc>
          <w:tcPr>
            <w:tcW w:w="2000" w:type="dxa"/>
          </w:tcPr>
          <w:p w14:paraId="3158859F" w14:textId="2212791C" w:rsidR="00A95179" w:rsidRPr="00A95179" w:rsidRDefault="00A95179" w:rsidP="00A95179">
            <w:pPr>
              <w:rPr>
                <w:sz w:val="20"/>
                <w:szCs w:val="20"/>
              </w:rPr>
            </w:pPr>
            <w:r w:rsidRPr="00A95179">
              <w:rPr>
                <w:sz w:val="20"/>
                <w:szCs w:val="20"/>
              </w:rPr>
              <w:t>Before next leadership meeting (18 April)</w:t>
            </w:r>
          </w:p>
        </w:tc>
        <w:tc>
          <w:tcPr>
            <w:tcW w:w="2195" w:type="dxa"/>
            <w:shd w:val="clear" w:color="auto" w:fill="FFFFFF" w:themeFill="background1"/>
          </w:tcPr>
          <w:p w14:paraId="2C0AF05E" w14:textId="57ABDBD7" w:rsidR="00A95179" w:rsidRPr="00A95179" w:rsidRDefault="00A95179" w:rsidP="00A95179">
            <w:pPr>
              <w:rPr>
                <w:sz w:val="20"/>
                <w:szCs w:val="20"/>
              </w:rPr>
            </w:pPr>
            <w:r w:rsidRPr="00A95179">
              <w:rPr>
                <w:b/>
                <w:bCs/>
                <w:sz w:val="20"/>
                <w:szCs w:val="20"/>
              </w:rPr>
              <w:t>ONGOING</w:t>
            </w:r>
            <w:r>
              <w:rPr>
                <w:b/>
                <w:bCs/>
                <w:sz w:val="20"/>
                <w:szCs w:val="20"/>
              </w:rPr>
              <w:t xml:space="preserve"> </w:t>
            </w:r>
            <w:r w:rsidRPr="00A95179">
              <w:rPr>
                <w:sz w:val="20"/>
                <w:szCs w:val="20"/>
              </w:rPr>
              <w:t>– Lucas</w:t>
            </w:r>
            <w:r>
              <w:rPr>
                <w:sz w:val="20"/>
                <w:szCs w:val="20"/>
              </w:rPr>
              <w:t xml:space="preserve"> is awaiting a response fro</w:t>
            </w:r>
            <w:r w:rsidR="00965792">
              <w:rPr>
                <w:sz w:val="20"/>
                <w:szCs w:val="20"/>
              </w:rPr>
              <w:t>m</w:t>
            </w:r>
            <w:r>
              <w:rPr>
                <w:sz w:val="20"/>
                <w:szCs w:val="20"/>
              </w:rPr>
              <w:t xml:space="preserve"> Euro</w:t>
            </w:r>
            <w:r w:rsidR="00965792">
              <w:rPr>
                <w:sz w:val="20"/>
                <w:szCs w:val="20"/>
              </w:rPr>
              <w:t>-</w:t>
            </w:r>
            <w:r>
              <w:rPr>
                <w:sz w:val="20"/>
                <w:szCs w:val="20"/>
              </w:rPr>
              <w:t>CASE</w:t>
            </w:r>
          </w:p>
        </w:tc>
      </w:tr>
    </w:tbl>
    <w:p w14:paraId="579616E0" w14:textId="77777777" w:rsidR="00A95179" w:rsidRDefault="00A95179" w:rsidP="00A95179">
      <w:pPr>
        <w:rPr>
          <w:b/>
          <w:bCs/>
        </w:rPr>
      </w:pPr>
    </w:p>
    <w:p w14:paraId="5C0BB319" w14:textId="77777777" w:rsidR="00A95179" w:rsidRDefault="00A95179" w:rsidP="00A95179">
      <w:pPr>
        <w:rPr>
          <w:b/>
          <w:bCs/>
        </w:rPr>
      </w:pPr>
    </w:p>
    <w:p w14:paraId="766A559D" w14:textId="1CDAFC1D" w:rsidR="00A95179" w:rsidRPr="00A95179" w:rsidRDefault="00A95179" w:rsidP="00A95179">
      <w:pPr>
        <w:rPr>
          <w:b/>
          <w:bCs/>
        </w:rPr>
      </w:pPr>
      <w:r>
        <w:rPr>
          <w:b/>
          <w:bCs/>
        </w:rPr>
        <w:t>March 9, 2023 – Quarterly Committee Meeting</w:t>
      </w:r>
      <w:r w:rsidRPr="00A95179">
        <w:rPr>
          <w:b/>
          <w:bCs/>
        </w:rPr>
        <w:t xml:space="preserve"> </w:t>
      </w:r>
    </w:p>
    <w:tbl>
      <w:tblPr>
        <w:tblStyle w:val="TableGrid"/>
        <w:tblW w:w="0" w:type="auto"/>
        <w:tblLook w:val="04A0" w:firstRow="1" w:lastRow="0" w:firstColumn="1" w:lastColumn="0" w:noHBand="0" w:noVBand="1"/>
      </w:tblPr>
      <w:tblGrid>
        <w:gridCol w:w="335"/>
        <w:gridCol w:w="3268"/>
        <w:gridCol w:w="1218"/>
        <w:gridCol w:w="2000"/>
        <w:gridCol w:w="2195"/>
      </w:tblGrid>
      <w:tr w:rsidR="00A95179" w:rsidRPr="0069140E" w14:paraId="7982F340" w14:textId="77777777" w:rsidTr="00832A9C">
        <w:tc>
          <w:tcPr>
            <w:tcW w:w="335" w:type="dxa"/>
            <w:shd w:val="clear" w:color="auto" w:fill="4472C4" w:themeFill="accent1"/>
          </w:tcPr>
          <w:p w14:paraId="68635E32" w14:textId="77777777" w:rsidR="00A95179" w:rsidRPr="0069140E" w:rsidRDefault="00A95179" w:rsidP="00832A9C">
            <w:pPr>
              <w:rPr>
                <w:b/>
                <w:bCs/>
                <w:color w:val="FFFFFF" w:themeColor="background1"/>
                <w:sz w:val="20"/>
                <w:szCs w:val="20"/>
              </w:rPr>
            </w:pPr>
          </w:p>
        </w:tc>
        <w:tc>
          <w:tcPr>
            <w:tcW w:w="3268" w:type="dxa"/>
            <w:shd w:val="clear" w:color="auto" w:fill="4472C4" w:themeFill="accent1"/>
          </w:tcPr>
          <w:p w14:paraId="47218F3D" w14:textId="77777777" w:rsidR="00A95179" w:rsidRPr="0069140E" w:rsidRDefault="00A95179" w:rsidP="00832A9C">
            <w:pPr>
              <w:rPr>
                <w:b/>
                <w:bCs/>
                <w:color w:val="FFFFFF" w:themeColor="background1"/>
                <w:sz w:val="20"/>
                <w:szCs w:val="20"/>
              </w:rPr>
            </w:pPr>
            <w:r w:rsidRPr="0069140E">
              <w:rPr>
                <w:b/>
                <w:bCs/>
                <w:color w:val="FFFFFF" w:themeColor="background1"/>
                <w:sz w:val="20"/>
                <w:szCs w:val="20"/>
              </w:rPr>
              <w:t>Action</w:t>
            </w:r>
          </w:p>
        </w:tc>
        <w:tc>
          <w:tcPr>
            <w:tcW w:w="1218" w:type="dxa"/>
            <w:shd w:val="clear" w:color="auto" w:fill="4472C4" w:themeFill="accent1"/>
          </w:tcPr>
          <w:p w14:paraId="6D80E04A" w14:textId="77777777" w:rsidR="00A95179" w:rsidRPr="0069140E" w:rsidRDefault="00A95179" w:rsidP="00832A9C">
            <w:pPr>
              <w:rPr>
                <w:b/>
                <w:bCs/>
                <w:color w:val="FFFFFF" w:themeColor="background1"/>
                <w:sz w:val="20"/>
                <w:szCs w:val="20"/>
              </w:rPr>
            </w:pPr>
            <w:r w:rsidRPr="0069140E">
              <w:rPr>
                <w:b/>
                <w:bCs/>
                <w:color w:val="FFFFFF" w:themeColor="background1"/>
                <w:sz w:val="20"/>
                <w:szCs w:val="20"/>
              </w:rPr>
              <w:t>Responsible Party</w:t>
            </w:r>
          </w:p>
        </w:tc>
        <w:tc>
          <w:tcPr>
            <w:tcW w:w="2000" w:type="dxa"/>
            <w:shd w:val="clear" w:color="auto" w:fill="4472C4" w:themeFill="accent1"/>
          </w:tcPr>
          <w:p w14:paraId="04295B84" w14:textId="77777777" w:rsidR="00A95179" w:rsidRPr="0069140E" w:rsidRDefault="00A95179" w:rsidP="00832A9C">
            <w:pPr>
              <w:rPr>
                <w:b/>
                <w:bCs/>
                <w:color w:val="FFFFFF" w:themeColor="background1"/>
                <w:sz w:val="20"/>
                <w:szCs w:val="20"/>
              </w:rPr>
            </w:pPr>
            <w:r w:rsidRPr="0069140E">
              <w:rPr>
                <w:b/>
                <w:bCs/>
                <w:color w:val="FFFFFF" w:themeColor="background1"/>
                <w:sz w:val="20"/>
                <w:szCs w:val="20"/>
              </w:rPr>
              <w:t xml:space="preserve">Due </w:t>
            </w:r>
          </w:p>
        </w:tc>
        <w:tc>
          <w:tcPr>
            <w:tcW w:w="2195" w:type="dxa"/>
            <w:shd w:val="clear" w:color="auto" w:fill="ED7D31" w:themeFill="accent2"/>
          </w:tcPr>
          <w:p w14:paraId="41A88855" w14:textId="77777777" w:rsidR="00A95179" w:rsidRPr="0069140E" w:rsidRDefault="00A95179" w:rsidP="00832A9C">
            <w:pPr>
              <w:rPr>
                <w:b/>
                <w:bCs/>
                <w:color w:val="FFFFFF" w:themeColor="background1"/>
                <w:sz w:val="20"/>
                <w:szCs w:val="20"/>
              </w:rPr>
            </w:pPr>
            <w:r w:rsidRPr="0069140E">
              <w:rPr>
                <w:b/>
                <w:bCs/>
                <w:color w:val="FFFFFF" w:themeColor="background1"/>
                <w:sz w:val="20"/>
                <w:szCs w:val="20"/>
              </w:rPr>
              <w:t>Status</w:t>
            </w:r>
          </w:p>
        </w:tc>
      </w:tr>
      <w:tr w:rsidR="00A95179" w:rsidRPr="0069140E" w14:paraId="7E5783E9" w14:textId="77777777" w:rsidTr="00832A9C">
        <w:tc>
          <w:tcPr>
            <w:tcW w:w="335" w:type="dxa"/>
          </w:tcPr>
          <w:p w14:paraId="2FBADE4E" w14:textId="77777777" w:rsidR="00A95179" w:rsidRPr="0069140E" w:rsidRDefault="00A95179" w:rsidP="00A95179">
            <w:pPr>
              <w:rPr>
                <w:sz w:val="20"/>
                <w:szCs w:val="20"/>
              </w:rPr>
            </w:pPr>
            <w:r w:rsidRPr="0069140E">
              <w:rPr>
                <w:sz w:val="20"/>
                <w:szCs w:val="20"/>
              </w:rPr>
              <w:t>1</w:t>
            </w:r>
          </w:p>
        </w:tc>
        <w:tc>
          <w:tcPr>
            <w:tcW w:w="3268" w:type="dxa"/>
          </w:tcPr>
          <w:p w14:paraId="2EEF1A26" w14:textId="2FC07577" w:rsidR="00A95179" w:rsidRPr="0069140E" w:rsidRDefault="00A95179" w:rsidP="00A95179">
            <w:pPr>
              <w:rPr>
                <w:sz w:val="20"/>
                <w:szCs w:val="20"/>
              </w:rPr>
            </w:pPr>
            <w:r w:rsidRPr="0069140E">
              <w:rPr>
                <w:sz w:val="20"/>
                <w:szCs w:val="20"/>
              </w:rPr>
              <w:t>Share all meeting dates with committee members</w:t>
            </w:r>
          </w:p>
        </w:tc>
        <w:tc>
          <w:tcPr>
            <w:tcW w:w="1218" w:type="dxa"/>
          </w:tcPr>
          <w:p w14:paraId="25CAE60B" w14:textId="5FF173A3" w:rsidR="00A95179" w:rsidRPr="0069140E" w:rsidRDefault="00A95179" w:rsidP="00A95179">
            <w:pPr>
              <w:rPr>
                <w:sz w:val="20"/>
                <w:szCs w:val="20"/>
              </w:rPr>
            </w:pPr>
            <w:r w:rsidRPr="0069140E">
              <w:rPr>
                <w:sz w:val="20"/>
                <w:szCs w:val="20"/>
              </w:rPr>
              <w:t>ATSE secretariat</w:t>
            </w:r>
          </w:p>
        </w:tc>
        <w:tc>
          <w:tcPr>
            <w:tcW w:w="2000" w:type="dxa"/>
          </w:tcPr>
          <w:p w14:paraId="73E7FD59" w14:textId="64251AAD" w:rsidR="00A95179" w:rsidRPr="0069140E" w:rsidRDefault="00A95179" w:rsidP="00A95179">
            <w:pPr>
              <w:rPr>
                <w:sz w:val="20"/>
                <w:szCs w:val="20"/>
              </w:rPr>
            </w:pPr>
            <w:r w:rsidRPr="0069140E">
              <w:rPr>
                <w:sz w:val="20"/>
                <w:szCs w:val="20"/>
              </w:rPr>
              <w:t>ASAP</w:t>
            </w:r>
          </w:p>
        </w:tc>
        <w:tc>
          <w:tcPr>
            <w:tcW w:w="2195" w:type="dxa"/>
            <w:shd w:val="clear" w:color="auto" w:fill="FBE4D5" w:themeFill="accent2" w:themeFillTint="33"/>
          </w:tcPr>
          <w:p w14:paraId="25EF38DE" w14:textId="77777777" w:rsidR="00A95179" w:rsidRPr="0069140E" w:rsidRDefault="00A95179" w:rsidP="00A95179">
            <w:pPr>
              <w:rPr>
                <w:sz w:val="20"/>
                <w:szCs w:val="20"/>
              </w:rPr>
            </w:pPr>
            <w:r w:rsidRPr="0069140E">
              <w:rPr>
                <w:b/>
                <w:bCs/>
                <w:sz w:val="20"/>
                <w:szCs w:val="20"/>
              </w:rPr>
              <w:t>COMPLETE</w:t>
            </w:r>
          </w:p>
          <w:p w14:paraId="65656819" w14:textId="77777777" w:rsidR="00A95179" w:rsidRPr="0069140E" w:rsidRDefault="00A95179" w:rsidP="00A95179">
            <w:pPr>
              <w:rPr>
                <w:sz w:val="20"/>
                <w:szCs w:val="20"/>
              </w:rPr>
            </w:pPr>
            <w:r w:rsidRPr="0069140E">
              <w:rPr>
                <w:sz w:val="20"/>
                <w:szCs w:val="20"/>
              </w:rPr>
              <w:t xml:space="preserve">  </w:t>
            </w:r>
          </w:p>
        </w:tc>
      </w:tr>
      <w:tr w:rsidR="00A95179" w:rsidRPr="0069140E" w14:paraId="2CA38222" w14:textId="77777777" w:rsidTr="0069140E">
        <w:tc>
          <w:tcPr>
            <w:tcW w:w="335" w:type="dxa"/>
          </w:tcPr>
          <w:p w14:paraId="7E6C7302" w14:textId="77777777" w:rsidR="00A95179" w:rsidRPr="0069140E" w:rsidRDefault="00A95179" w:rsidP="00A95179">
            <w:pPr>
              <w:rPr>
                <w:sz w:val="20"/>
                <w:szCs w:val="20"/>
              </w:rPr>
            </w:pPr>
            <w:r w:rsidRPr="0069140E">
              <w:rPr>
                <w:sz w:val="20"/>
                <w:szCs w:val="20"/>
              </w:rPr>
              <w:t>2</w:t>
            </w:r>
          </w:p>
        </w:tc>
        <w:tc>
          <w:tcPr>
            <w:tcW w:w="3268" w:type="dxa"/>
          </w:tcPr>
          <w:p w14:paraId="21850D30" w14:textId="2A5B2B68" w:rsidR="00A95179" w:rsidRPr="0069140E" w:rsidRDefault="00A95179" w:rsidP="00A95179">
            <w:pPr>
              <w:rPr>
                <w:sz w:val="20"/>
                <w:szCs w:val="20"/>
              </w:rPr>
            </w:pPr>
            <w:r w:rsidRPr="0069140E">
              <w:rPr>
                <w:sz w:val="20"/>
                <w:szCs w:val="20"/>
              </w:rPr>
              <w:t xml:space="preserve">Send ideas for agenda items (discussion topics and presentations) for quarterly meetings to the chair and deputy chair (Lucas.Noldus@noldus.nl, c.simpson@auckland.ac.nz). </w:t>
            </w:r>
          </w:p>
        </w:tc>
        <w:tc>
          <w:tcPr>
            <w:tcW w:w="1218" w:type="dxa"/>
          </w:tcPr>
          <w:p w14:paraId="0857AEDA" w14:textId="7A480B94" w:rsidR="00A95179" w:rsidRPr="0069140E" w:rsidRDefault="0069140E" w:rsidP="00A95179">
            <w:pPr>
              <w:rPr>
                <w:sz w:val="20"/>
                <w:szCs w:val="20"/>
              </w:rPr>
            </w:pPr>
            <w:r w:rsidRPr="0069140E">
              <w:rPr>
                <w:sz w:val="20"/>
                <w:szCs w:val="20"/>
              </w:rPr>
              <w:t>Committee Members</w:t>
            </w:r>
          </w:p>
        </w:tc>
        <w:tc>
          <w:tcPr>
            <w:tcW w:w="2000" w:type="dxa"/>
          </w:tcPr>
          <w:p w14:paraId="26DB8E74" w14:textId="1AC23DA4" w:rsidR="00A95179" w:rsidRPr="0069140E" w:rsidRDefault="0069140E" w:rsidP="00A95179">
            <w:pPr>
              <w:rPr>
                <w:sz w:val="20"/>
                <w:szCs w:val="20"/>
              </w:rPr>
            </w:pPr>
            <w:r w:rsidRPr="0069140E">
              <w:rPr>
                <w:sz w:val="20"/>
                <w:szCs w:val="20"/>
              </w:rPr>
              <w:t>Mid-May; 2 weeks before the next quarterly meeting</w:t>
            </w:r>
          </w:p>
        </w:tc>
        <w:tc>
          <w:tcPr>
            <w:tcW w:w="2195" w:type="dxa"/>
            <w:shd w:val="clear" w:color="auto" w:fill="FFFFFF" w:themeFill="background1"/>
          </w:tcPr>
          <w:p w14:paraId="4FF4C6E4" w14:textId="4B9FAAF6" w:rsidR="00A95179" w:rsidRPr="0069140E" w:rsidRDefault="0069140E" w:rsidP="00A95179">
            <w:pPr>
              <w:rPr>
                <w:sz w:val="20"/>
                <w:szCs w:val="20"/>
              </w:rPr>
            </w:pPr>
            <w:r w:rsidRPr="0069140E">
              <w:rPr>
                <w:b/>
                <w:bCs/>
                <w:sz w:val="20"/>
                <w:szCs w:val="20"/>
              </w:rPr>
              <w:t>Not complete</w:t>
            </w:r>
            <w:r w:rsidRPr="0069140E">
              <w:rPr>
                <w:sz w:val="20"/>
                <w:szCs w:val="20"/>
              </w:rPr>
              <w:t xml:space="preserve"> – ATSE to send out reminder to the committee </w:t>
            </w:r>
          </w:p>
          <w:p w14:paraId="7C7EEEFE" w14:textId="77777777" w:rsidR="00A95179" w:rsidRPr="0069140E" w:rsidRDefault="00A95179" w:rsidP="00A95179">
            <w:pPr>
              <w:rPr>
                <w:sz w:val="20"/>
                <w:szCs w:val="20"/>
              </w:rPr>
            </w:pPr>
          </w:p>
        </w:tc>
      </w:tr>
      <w:tr w:rsidR="0069140E" w:rsidRPr="0069140E" w14:paraId="5BFAC750" w14:textId="77777777" w:rsidTr="0069140E">
        <w:tc>
          <w:tcPr>
            <w:tcW w:w="335" w:type="dxa"/>
          </w:tcPr>
          <w:p w14:paraId="557D8E03" w14:textId="4F7C01EB" w:rsidR="0069140E" w:rsidRPr="0069140E" w:rsidRDefault="0069140E" w:rsidP="0069140E">
            <w:pPr>
              <w:rPr>
                <w:sz w:val="20"/>
                <w:szCs w:val="20"/>
              </w:rPr>
            </w:pPr>
            <w:r w:rsidRPr="0069140E">
              <w:rPr>
                <w:sz w:val="20"/>
                <w:szCs w:val="20"/>
              </w:rPr>
              <w:t>3</w:t>
            </w:r>
          </w:p>
        </w:tc>
        <w:tc>
          <w:tcPr>
            <w:tcW w:w="3268" w:type="dxa"/>
          </w:tcPr>
          <w:p w14:paraId="5EA1DB27" w14:textId="77777777" w:rsidR="0069140E" w:rsidRPr="0069140E" w:rsidRDefault="0069140E" w:rsidP="0069140E">
            <w:pPr>
              <w:rPr>
                <w:sz w:val="20"/>
                <w:szCs w:val="20"/>
              </w:rPr>
            </w:pPr>
            <w:r w:rsidRPr="0069140E">
              <w:rPr>
                <w:sz w:val="20"/>
                <w:szCs w:val="20"/>
              </w:rPr>
              <w:t xml:space="preserve">Promote the 2023 Communication prize among the membership of CAETS member academies and their networks </w:t>
            </w:r>
          </w:p>
          <w:p w14:paraId="02615D7C" w14:textId="77777777" w:rsidR="0069140E" w:rsidRPr="0069140E" w:rsidRDefault="0069140E" w:rsidP="0069140E">
            <w:pPr>
              <w:rPr>
                <w:sz w:val="20"/>
                <w:szCs w:val="20"/>
              </w:rPr>
            </w:pPr>
          </w:p>
          <w:p w14:paraId="4CBDEA45" w14:textId="6C4C0A41" w:rsidR="0069140E" w:rsidRPr="0069140E" w:rsidRDefault="0069140E" w:rsidP="0069140E">
            <w:pPr>
              <w:rPr>
                <w:sz w:val="20"/>
                <w:szCs w:val="20"/>
              </w:rPr>
            </w:pPr>
            <w:r w:rsidRPr="0069140E">
              <w:rPr>
                <w:sz w:val="20"/>
                <w:szCs w:val="20"/>
              </w:rPr>
              <w:t>– prize documents and supporting materials available from CAETS secretariat Ruth David (</w:t>
            </w:r>
            <w:hyperlink r:id="rId10" w:history="1">
              <w:r w:rsidRPr="0069140E">
                <w:rPr>
                  <w:rStyle w:val="Hyperlink"/>
                  <w:sz w:val="20"/>
                  <w:szCs w:val="20"/>
                </w:rPr>
                <w:t>ruth.a.david@outlook.com</w:t>
              </w:r>
            </w:hyperlink>
            <w:r w:rsidRPr="0069140E">
              <w:rPr>
                <w:sz w:val="20"/>
                <w:szCs w:val="20"/>
              </w:rPr>
              <w:t>)</w:t>
            </w:r>
          </w:p>
        </w:tc>
        <w:tc>
          <w:tcPr>
            <w:tcW w:w="1218" w:type="dxa"/>
          </w:tcPr>
          <w:p w14:paraId="2CD14976" w14:textId="00C51F09" w:rsidR="0069140E" w:rsidRPr="0069140E" w:rsidRDefault="0069140E" w:rsidP="0069140E">
            <w:pPr>
              <w:rPr>
                <w:sz w:val="20"/>
                <w:szCs w:val="20"/>
              </w:rPr>
            </w:pPr>
            <w:r w:rsidRPr="0069140E">
              <w:rPr>
                <w:sz w:val="20"/>
                <w:szCs w:val="20"/>
              </w:rPr>
              <w:t>Committee members</w:t>
            </w:r>
          </w:p>
        </w:tc>
        <w:tc>
          <w:tcPr>
            <w:tcW w:w="2000" w:type="dxa"/>
          </w:tcPr>
          <w:p w14:paraId="2FAC2CB8" w14:textId="77777777" w:rsidR="0069140E" w:rsidRPr="0069140E" w:rsidRDefault="0069140E" w:rsidP="0069140E">
            <w:pPr>
              <w:rPr>
                <w:sz w:val="20"/>
                <w:szCs w:val="20"/>
              </w:rPr>
            </w:pPr>
            <w:r w:rsidRPr="0069140E">
              <w:rPr>
                <w:sz w:val="20"/>
                <w:szCs w:val="20"/>
              </w:rPr>
              <w:t>Entries open 23 March</w:t>
            </w:r>
          </w:p>
          <w:p w14:paraId="7B3C587F" w14:textId="77777777" w:rsidR="0069140E" w:rsidRPr="0069140E" w:rsidRDefault="0069140E" w:rsidP="0069140E">
            <w:pPr>
              <w:rPr>
                <w:sz w:val="20"/>
                <w:szCs w:val="20"/>
              </w:rPr>
            </w:pPr>
          </w:p>
          <w:p w14:paraId="551BEF2E" w14:textId="77777777" w:rsidR="0069140E" w:rsidRPr="0069140E" w:rsidRDefault="0069140E" w:rsidP="0069140E">
            <w:pPr>
              <w:rPr>
                <w:sz w:val="20"/>
                <w:szCs w:val="20"/>
              </w:rPr>
            </w:pPr>
            <w:r w:rsidRPr="0069140E">
              <w:rPr>
                <w:sz w:val="20"/>
                <w:szCs w:val="20"/>
              </w:rPr>
              <w:t>In-country entries close 12 May</w:t>
            </w:r>
          </w:p>
          <w:p w14:paraId="2BB3990B" w14:textId="77777777" w:rsidR="0069140E" w:rsidRPr="0069140E" w:rsidRDefault="0069140E" w:rsidP="0069140E">
            <w:pPr>
              <w:rPr>
                <w:sz w:val="20"/>
                <w:szCs w:val="20"/>
              </w:rPr>
            </w:pPr>
          </w:p>
          <w:p w14:paraId="73FBF906" w14:textId="77777777" w:rsidR="0069140E" w:rsidRPr="0069140E" w:rsidRDefault="0069140E" w:rsidP="0069140E">
            <w:pPr>
              <w:rPr>
                <w:sz w:val="20"/>
                <w:szCs w:val="20"/>
              </w:rPr>
            </w:pPr>
          </w:p>
        </w:tc>
        <w:tc>
          <w:tcPr>
            <w:tcW w:w="2195" w:type="dxa"/>
            <w:shd w:val="clear" w:color="auto" w:fill="FFFFFF" w:themeFill="background1"/>
          </w:tcPr>
          <w:p w14:paraId="248D4E1F" w14:textId="27C16228" w:rsidR="0069140E" w:rsidRPr="0069140E" w:rsidRDefault="0069140E" w:rsidP="0069140E">
            <w:pPr>
              <w:rPr>
                <w:sz w:val="20"/>
                <w:szCs w:val="20"/>
              </w:rPr>
            </w:pPr>
            <w:r w:rsidRPr="0069140E">
              <w:rPr>
                <w:b/>
                <w:bCs/>
                <w:sz w:val="20"/>
                <w:szCs w:val="20"/>
              </w:rPr>
              <w:t xml:space="preserve">ONGOING – </w:t>
            </w:r>
            <w:r w:rsidRPr="0069140E">
              <w:rPr>
                <w:sz w:val="20"/>
                <w:szCs w:val="20"/>
              </w:rPr>
              <w:t>the first call for entries was posted by Ruth David 24 March.  We will continue to remind the Communications Committee and the wider constituency until the deadline.</w:t>
            </w:r>
          </w:p>
        </w:tc>
      </w:tr>
      <w:tr w:rsidR="0069140E" w:rsidRPr="0069140E" w14:paraId="01E0A7DE" w14:textId="77777777" w:rsidTr="00832A9C">
        <w:tc>
          <w:tcPr>
            <w:tcW w:w="335" w:type="dxa"/>
          </w:tcPr>
          <w:p w14:paraId="4E39326B" w14:textId="7B5E4A71" w:rsidR="0069140E" w:rsidRPr="0069140E" w:rsidRDefault="0069140E" w:rsidP="0069140E">
            <w:pPr>
              <w:rPr>
                <w:sz w:val="20"/>
                <w:szCs w:val="20"/>
              </w:rPr>
            </w:pPr>
            <w:r w:rsidRPr="0069140E">
              <w:rPr>
                <w:sz w:val="20"/>
                <w:szCs w:val="20"/>
              </w:rPr>
              <w:t>4</w:t>
            </w:r>
          </w:p>
        </w:tc>
        <w:tc>
          <w:tcPr>
            <w:tcW w:w="3268" w:type="dxa"/>
          </w:tcPr>
          <w:p w14:paraId="1FA2CB12" w14:textId="77777777" w:rsidR="0069140E" w:rsidRPr="0069140E" w:rsidRDefault="0069140E" w:rsidP="0069140E">
            <w:pPr>
              <w:rPr>
                <w:sz w:val="20"/>
                <w:szCs w:val="20"/>
              </w:rPr>
            </w:pPr>
            <w:r w:rsidRPr="0069140E">
              <w:rPr>
                <w:sz w:val="20"/>
                <w:szCs w:val="20"/>
              </w:rPr>
              <w:t>Provide any additional feedback on the CAETS Energy Committee statement to the chair or deputy chair (</w:t>
            </w:r>
            <w:hyperlink r:id="rId11" w:history="1">
              <w:r w:rsidRPr="0069140E">
                <w:rPr>
                  <w:rStyle w:val="Hyperlink"/>
                  <w:sz w:val="20"/>
                  <w:szCs w:val="20"/>
                </w:rPr>
                <w:t>Lucas.Noldus@noldus.nl</w:t>
              </w:r>
            </w:hyperlink>
            <w:r w:rsidRPr="0069140E">
              <w:rPr>
                <w:sz w:val="20"/>
                <w:szCs w:val="20"/>
              </w:rPr>
              <w:t xml:space="preserve">, </w:t>
            </w:r>
            <w:hyperlink r:id="rId12" w:history="1">
              <w:r w:rsidRPr="0069140E">
                <w:rPr>
                  <w:rStyle w:val="Hyperlink"/>
                  <w:sz w:val="20"/>
                  <w:szCs w:val="20"/>
                </w:rPr>
                <w:t>c.simpson@auckland.ac.nz</w:t>
              </w:r>
            </w:hyperlink>
            <w:r w:rsidRPr="0069140E">
              <w:rPr>
                <w:sz w:val="20"/>
                <w:szCs w:val="20"/>
              </w:rPr>
              <w:t xml:space="preserve">). </w:t>
            </w:r>
          </w:p>
          <w:p w14:paraId="035023B8" w14:textId="77777777" w:rsidR="0069140E" w:rsidRPr="0069140E" w:rsidRDefault="0069140E" w:rsidP="0069140E">
            <w:pPr>
              <w:rPr>
                <w:sz w:val="20"/>
                <w:szCs w:val="20"/>
              </w:rPr>
            </w:pPr>
          </w:p>
        </w:tc>
        <w:tc>
          <w:tcPr>
            <w:tcW w:w="1218" w:type="dxa"/>
          </w:tcPr>
          <w:p w14:paraId="3476EC16" w14:textId="25445777" w:rsidR="0069140E" w:rsidRPr="0069140E" w:rsidRDefault="0069140E" w:rsidP="0069140E">
            <w:pPr>
              <w:rPr>
                <w:sz w:val="20"/>
                <w:szCs w:val="20"/>
              </w:rPr>
            </w:pPr>
            <w:r w:rsidRPr="0069140E">
              <w:rPr>
                <w:sz w:val="20"/>
                <w:szCs w:val="20"/>
              </w:rPr>
              <w:t>Committee members</w:t>
            </w:r>
          </w:p>
        </w:tc>
        <w:tc>
          <w:tcPr>
            <w:tcW w:w="2000" w:type="dxa"/>
          </w:tcPr>
          <w:p w14:paraId="514BE235" w14:textId="301E2B3A" w:rsidR="0069140E" w:rsidRPr="0069140E" w:rsidRDefault="0069140E" w:rsidP="0069140E">
            <w:pPr>
              <w:rPr>
                <w:sz w:val="20"/>
                <w:szCs w:val="20"/>
              </w:rPr>
            </w:pPr>
            <w:r w:rsidRPr="0069140E">
              <w:rPr>
                <w:sz w:val="20"/>
                <w:szCs w:val="20"/>
              </w:rPr>
              <w:t>Due by Thursday 16 March.</w:t>
            </w:r>
          </w:p>
        </w:tc>
        <w:tc>
          <w:tcPr>
            <w:tcW w:w="2195" w:type="dxa"/>
            <w:shd w:val="clear" w:color="auto" w:fill="FBE4D5" w:themeFill="accent2" w:themeFillTint="33"/>
          </w:tcPr>
          <w:p w14:paraId="6731F068" w14:textId="3815CD4E" w:rsidR="0069140E" w:rsidRPr="0069140E" w:rsidRDefault="0069140E" w:rsidP="0069140E">
            <w:pPr>
              <w:rPr>
                <w:sz w:val="20"/>
                <w:szCs w:val="20"/>
              </w:rPr>
            </w:pPr>
            <w:r w:rsidRPr="0069140E">
              <w:rPr>
                <w:b/>
                <w:bCs/>
                <w:sz w:val="20"/>
                <w:szCs w:val="20"/>
              </w:rPr>
              <w:t xml:space="preserve">COMPLETE </w:t>
            </w:r>
            <w:r w:rsidRPr="0069140E">
              <w:rPr>
                <w:sz w:val="20"/>
                <w:szCs w:val="20"/>
              </w:rPr>
              <w:t>– only the National Academy of Engineering (USA) provided feedback</w:t>
            </w:r>
          </w:p>
        </w:tc>
      </w:tr>
      <w:tr w:rsidR="0069140E" w:rsidRPr="0069140E" w14:paraId="11FFE206" w14:textId="77777777" w:rsidTr="0069140E">
        <w:tc>
          <w:tcPr>
            <w:tcW w:w="335" w:type="dxa"/>
          </w:tcPr>
          <w:p w14:paraId="7E9F35F4" w14:textId="6B5ABB86" w:rsidR="0069140E" w:rsidRPr="0069140E" w:rsidRDefault="0069140E" w:rsidP="0069140E">
            <w:pPr>
              <w:rPr>
                <w:sz w:val="20"/>
                <w:szCs w:val="20"/>
              </w:rPr>
            </w:pPr>
            <w:r w:rsidRPr="0069140E">
              <w:rPr>
                <w:sz w:val="20"/>
                <w:szCs w:val="20"/>
              </w:rPr>
              <w:t>5</w:t>
            </w:r>
          </w:p>
        </w:tc>
        <w:tc>
          <w:tcPr>
            <w:tcW w:w="3268" w:type="dxa"/>
          </w:tcPr>
          <w:p w14:paraId="3CE5DD02" w14:textId="52456C37" w:rsidR="0069140E" w:rsidRPr="0069140E" w:rsidRDefault="0069140E" w:rsidP="0069140E">
            <w:pPr>
              <w:rPr>
                <w:sz w:val="20"/>
                <w:szCs w:val="20"/>
              </w:rPr>
            </w:pPr>
            <w:r w:rsidRPr="0069140E">
              <w:rPr>
                <w:sz w:val="20"/>
                <w:szCs w:val="20"/>
              </w:rPr>
              <w:t xml:space="preserve">Consolidate the committee’s feedback on the Energy </w:t>
            </w:r>
            <w:r w:rsidR="001D489F">
              <w:rPr>
                <w:sz w:val="20"/>
                <w:szCs w:val="20"/>
              </w:rPr>
              <w:t>Report Executive Committee</w:t>
            </w:r>
            <w:r w:rsidRPr="0069140E">
              <w:rPr>
                <w:sz w:val="20"/>
                <w:szCs w:val="20"/>
              </w:rPr>
              <w:t xml:space="preserve"> and provide to the Energy Working group </w:t>
            </w:r>
          </w:p>
        </w:tc>
        <w:tc>
          <w:tcPr>
            <w:tcW w:w="1218" w:type="dxa"/>
          </w:tcPr>
          <w:p w14:paraId="595C69DF" w14:textId="49DC36BD" w:rsidR="0069140E" w:rsidRPr="0069140E" w:rsidRDefault="0069140E" w:rsidP="0069140E">
            <w:pPr>
              <w:rPr>
                <w:sz w:val="20"/>
                <w:szCs w:val="20"/>
              </w:rPr>
            </w:pPr>
            <w:r w:rsidRPr="0069140E">
              <w:rPr>
                <w:sz w:val="20"/>
                <w:szCs w:val="20"/>
              </w:rPr>
              <w:t>Chair and deputy chair</w:t>
            </w:r>
          </w:p>
        </w:tc>
        <w:tc>
          <w:tcPr>
            <w:tcW w:w="2000" w:type="dxa"/>
          </w:tcPr>
          <w:p w14:paraId="4956692D" w14:textId="106D1861" w:rsidR="0069140E" w:rsidRPr="0069140E" w:rsidRDefault="0069140E" w:rsidP="0069140E">
            <w:pPr>
              <w:rPr>
                <w:sz w:val="20"/>
                <w:szCs w:val="20"/>
              </w:rPr>
            </w:pPr>
            <w:r w:rsidRPr="0069140E">
              <w:rPr>
                <w:sz w:val="20"/>
                <w:szCs w:val="20"/>
              </w:rPr>
              <w:t>As soon as possible after Thursday 16 March</w:t>
            </w:r>
          </w:p>
        </w:tc>
        <w:tc>
          <w:tcPr>
            <w:tcW w:w="2195" w:type="dxa"/>
            <w:shd w:val="clear" w:color="auto" w:fill="FFFFFF" w:themeFill="background1"/>
          </w:tcPr>
          <w:p w14:paraId="130DC309" w14:textId="58BA3A60" w:rsidR="0069140E" w:rsidRPr="0069140E" w:rsidRDefault="0069140E" w:rsidP="0069140E">
            <w:pPr>
              <w:rPr>
                <w:sz w:val="20"/>
                <w:szCs w:val="20"/>
              </w:rPr>
            </w:pPr>
            <w:r w:rsidRPr="0069140E">
              <w:rPr>
                <w:b/>
                <w:bCs/>
                <w:sz w:val="20"/>
                <w:szCs w:val="20"/>
              </w:rPr>
              <w:t xml:space="preserve">Not complete </w:t>
            </w:r>
            <w:r w:rsidRPr="0069140E">
              <w:rPr>
                <w:sz w:val="20"/>
                <w:szCs w:val="20"/>
              </w:rPr>
              <w:t xml:space="preserve">– Cather to send her final edits to Lucas. Lucas to decide what to do </w:t>
            </w:r>
            <w:r w:rsidRPr="0069140E">
              <w:rPr>
                <w:sz w:val="20"/>
                <w:szCs w:val="20"/>
              </w:rPr>
              <w:lastRenderedPageBreak/>
              <w:t xml:space="preserve">about the USA feedback, then send the document to Ruth David and the Energy Committee </w:t>
            </w:r>
          </w:p>
        </w:tc>
      </w:tr>
    </w:tbl>
    <w:p w14:paraId="6C8AC89B" w14:textId="77777777" w:rsidR="0069140E" w:rsidRDefault="0069140E" w:rsidP="00E65D35">
      <w:pPr>
        <w:spacing w:before="240" w:after="0"/>
        <w:rPr>
          <w:b/>
          <w:bCs/>
        </w:rPr>
      </w:pPr>
    </w:p>
    <w:p w14:paraId="5B37A8AD" w14:textId="0C2B19D5" w:rsidR="00A756B3" w:rsidRDefault="00A756B3" w:rsidP="00E65D35">
      <w:pPr>
        <w:spacing w:before="240" w:after="0"/>
      </w:pPr>
      <w:r>
        <w:rPr>
          <w:b/>
          <w:bCs/>
        </w:rPr>
        <w:t>7. Any other business</w:t>
      </w:r>
    </w:p>
    <w:p w14:paraId="113F77EC" w14:textId="53E962FF" w:rsidR="0091129E" w:rsidRDefault="008D2C5E" w:rsidP="00E65D35">
      <w:r>
        <w:t>None</w:t>
      </w:r>
      <w:r w:rsidR="00A95EA3">
        <w:t xml:space="preserve"> raised.</w:t>
      </w:r>
    </w:p>
    <w:p w14:paraId="4CAC5C75" w14:textId="1CC30F4F" w:rsidR="006E2402" w:rsidRPr="006E2402" w:rsidRDefault="00244ADB" w:rsidP="00DE7CF7">
      <w:pPr>
        <w:rPr>
          <w:b/>
          <w:bCs/>
        </w:rPr>
      </w:pPr>
      <w:r>
        <w:rPr>
          <w:b/>
          <w:bCs/>
        </w:rPr>
        <w:t>8. Clos</w:t>
      </w:r>
      <w:r w:rsidR="0069140E">
        <w:rPr>
          <w:b/>
          <w:bCs/>
        </w:rPr>
        <w:t>e</w:t>
      </w:r>
    </w:p>
    <w:p w14:paraId="4A635195" w14:textId="27821C75" w:rsidR="006E2402" w:rsidRDefault="00A95EA3" w:rsidP="00DE7CF7">
      <w:r w:rsidRPr="006E2402">
        <w:rPr>
          <w:b/>
          <w:bCs/>
        </w:rPr>
        <w:t>Next meeting</w:t>
      </w:r>
      <w:r>
        <w:rPr>
          <w:b/>
          <w:bCs/>
        </w:rPr>
        <w:t xml:space="preserve"> </w:t>
      </w:r>
      <w:r w:rsidR="00A95179">
        <w:rPr>
          <w:b/>
          <w:bCs/>
        </w:rPr>
        <w:t>–</w:t>
      </w:r>
      <w:r>
        <w:t xml:space="preserve"> </w:t>
      </w:r>
      <w:r w:rsidR="00A95179">
        <w:t xml:space="preserve">16 May </w:t>
      </w:r>
      <w:r w:rsidR="00E01421">
        <w:t xml:space="preserve">– </w:t>
      </w:r>
      <w:r w:rsidR="00965792">
        <w:t xml:space="preserve">Monthly </w:t>
      </w:r>
      <w:r w:rsidR="00A95179">
        <w:t>Committee Meeting</w:t>
      </w:r>
    </w:p>
    <w:p w14:paraId="0C49FA85" w14:textId="1C7DA0AE" w:rsidR="005760D7" w:rsidRPr="00961C74" w:rsidRDefault="005760D7" w:rsidP="00DE7CF7">
      <w:r>
        <w:t>-END-</w:t>
      </w:r>
    </w:p>
    <w:sectPr w:rsidR="005760D7" w:rsidRPr="00961C7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3709" w14:textId="77777777" w:rsidR="0069360B" w:rsidRDefault="0069360B" w:rsidP="00E12DF0">
      <w:pPr>
        <w:spacing w:after="0" w:line="240" w:lineRule="auto"/>
      </w:pPr>
      <w:r>
        <w:separator/>
      </w:r>
    </w:p>
  </w:endnote>
  <w:endnote w:type="continuationSeparator" w:id="0">
    <w:p w14:paraId="17D1840C" w14:textId="77777777" w:rsidR="0069360B" w:rsidRDefault="0069360B" w:rsidP="00E1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E721" w14:textId="77777777" w:rsidR="00EC5899" w:rsidRDefault="00EC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76484"/>
      <w:docPartObj>
        <w:docPartGallery w:val="Page Numbers (Bottom of Page)"/>
        <w:docPartUnique/>
      </w:docPartObj>
    </w:sdtPr>
    <w:sdtEndPr>
      <w:rPr>
        <w:noProof/>
      </w:rPr>
    </w:sdtEndPr>
    <w:sdtContent>
      <w:p w14:paraId="1B28E164" w14:textId="70B7A004" w:rsidR="00E12DF0" w:rsidRDefault="00E12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83D0F" w14:textId="77777777" w:rsidR="00E12DF0" w:rsidRDefault="00E12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587" w14:textId="77777777" w:rsidR="00EC5899" w:rsidRDefault="00EC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FA98" w14:textId="77777777" w:rsidR="0069360B" w:rsidRDefault="0069360B" w:rsidP="00E12DF0">
      <w:pPr>
        <w:spacing w:after="0" w:line="240" w:lineRule="auto"/>
      </w:pPr>
      <w:r>
        <w:separator/>
      </w:r>
    </w:p>
  </w:footnote>
  <w:footnote w:type="continuationSeparator" w:id="0">
    <w:p w14:paraId="230BC01A" w14:textId="77777777" w:rsidR="0069360B" w:rsidRDefault="0069360B" w:rsidP="00E1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30D7" w14:textId="77777777" w:rsidR="00EC5899" w:rsidRDefault="00EC5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BBA4" w14:textId="7DCF33DA" w:rsidR="00EC5899" w:rsidRDefault="00EC5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AEAC" w14:textId="77777777" w:rsidR="00EC5899" w:rsidRDefault="00EC5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042"/>
    <w:multiLevelType w:val="hybridMultilevel"/>
    <w:tmpl w:val="3F6A1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04EB9"/>
    <w:multiLevelType w:val="hybridMultilevel"/>
    <w:tmpl w:val="91002E80"/>
    <w:lvl w:ilvl="0" w:tplc="02EC8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53DB"/>
    <w:multiLevelType w:val="hybridMultilevel"/>
    <w:tmpl w:val="3A0C6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B691B"/>
    <w:multiLevelType w:val="hybridMultilevel"/>
    <w:tmpl w:val="0980D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26C50"/>
    <w:multiLevelType w:val="hybridMultilevel"/>
    <w:tmpl w:val="34BEE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77414"/>
    <w:multiLevelType w:val="hybridMultilevel"/>
    <w:tmpl w:val="00C61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32586"/>
    <w:multiLevelType w:val="hybridMultilevel"/>
    <w:tmpl w:val="58460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175A8"/>
    <w:multiLevelType w:val="hybridMultilevel"/>
    <w:tmpl w:val="E93AD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60B18"/>
    <w:multiLevelType w:val="hybridMultilevel"/>
    <w:tmpl w:val="8C66A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4A01C0"/>
    <w:multiLevelType w:val="hybridMultilevel"/>
    <w:tmpl w:val="4A62F414"/>
    <w:lvl w:ilvl="0" w:tplc="02EC8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F7387"/>
    <w:multiLevelType w:val="hybridMultilevel"/>
    <w:tmpl w:val="3B36E2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4646BA4"/>
    <w:multiLevelType w:val="hybridMultilevel"/>
    <w:tmpl w:val="8A881896"/>
    <w:lvl w:ilvl="0" w:tplc="BCAA73F4">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C49A8"/>
    <w:multiLevelType w:val="hybridMultilevel"/>
    <w:tmpl w:val="ED18522C"/>
    <w:lvl w:ilvl="0" w:tplc="BCAA73F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8B5CAB"/>
    <w:multiLevelType w:val="hybridMultilevel"/>
    <w:tmpl w:val="AD4E3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95123"/>
    <w:multiLevelType w:val="hybridMultilevel"/>
    <w:tmpl w:val="E1E2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D66AA"/>
    <w:multiLevelType w:val="hybridMultilevel"/>
    <w:tmpl w:val="91B0B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7E6DD0"/>
    <w:multiLevelType w:val="hybridMultilevel"/>
    <w:tmpl w:val="4B569EDA"/>
    <w:lvl w:ilvl="0" w:tplc="02EC8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76CEF"/>
    <w:multiLevelType w:val="hybridMultilevel"/>
    <w:tmpl w:val="BD2A85C0"/>
    <w:lvl w:ilvl="0" w:tplc="02EC8A9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84A64D4"/>
    <w:multiLevelType w:val="hybridMultilevel"/>
    <w:tmpl w:val="3B26B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D451B0"/>
    <w:multiLevelType w:val="hybridMultilevel"/>
    <w:tmpl w:val="43C4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B3905"/>
    <w:multiLevelType w:val="hybridMultilevel"/>
    <w:tmpl w:val="B526FD64"/>
    <w:lvl w:ilvl="0" w:tplc="BCAA73F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2F520B"/>
    <w:multiLevelType w:val="hybridMultilevel"/>
    <w:tmpl w:val="53CE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42720"/>
    <w:multiLevelType w:val="hybridMultilevel"/>
    <w:tmpl w:val="0A2A3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A17481"/>
    <w:multiLevelType w:val="hybridMultilevel"/>
    <w:tmpl w:val="83A8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D27705"/>
    <w:multiLevelType w:val="hybridMultilevel"/>
    <w:tmpl w:val="B3DCA9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6914692">
    <w:abstractNumId w:val="18"/>
  </w:num>
  <w:num w:numId="2" w16cid:durableId="1392575457">
    <w:abstractNumId w:val="5"/>
  </w:num>
  <w:num w:numId="3" w16cid:durableId="1026371048">
    <w:abstractNumId w:val="20"/>
  </w:num>
  <w:num w:numId="4" w16cid:durableId="486939564">
    <w:abstractNumId w:val="11"/>
  </w:num>
  <w:num w:numId="5" w16cid:durableId="698358113">
    <w:abstractNumId w:val="12"/>
  </w:num>
  <w:num w:numId="6" w16cid:durableId="1089541432">
    <w:abstractNumId w:val="24"/>
  </w:num>
  <w:num w:numId="7" w16cid:durableId="1655062316">
    <w:abstractNumId w:val="19"/>
  </w:num>
  <w:num w:numId="8" w16cid:durableId="488374353">
    <w:abstractNumId w:val="22"/>
  </w:num>
  <w:num w:numId="9" w16cid:durableId="885721623">
    <w:abstractNumId w:val="10"/>
  </w:num>
  <w:num w:numId="10" w16cid:durableId="1086147511">
    <w:abstractNumId w:val="15"/>
  </w:num>
  <w:num w:numId="11" w16cid:durableId="1999918440">
    <w:abstractNumId w:val="7"/>
  </w:num>
  <w:num w:numId="12" w16cid:durableId="1160930445">
    <w:abstractNumId w:val="23"/>
  </w:num>
  <w:num w:numId="13" w16cid:durableId="462845218">
    <w:abstractNumId w:val="9"/>
  </w:num>
  <w:num w:numId="14" w16cid:durableId="109738643">
    <w:abstractNumId w:val="17"/>
  </w:num>
  <w:num w:numId="15" w16cid:durableId="1132135896">
    <w:abstractNumId w:val="16"/>
  </w:num>
  <w:num w:numId="16" w16cid:durableId="1892500903">
    <w:abstractNumId w:val="1"/>
  </w:num>
  <w:num w:numId="17" w16cid:durableId="65764676">
    <w:abstractNumId w:val="2"/>
  </w:num>
  <w:num w:numId="18" w16cid:durableId="1098058673">
    <w:abstractNumId w:val="14"/>
  </w:num>
  <w:num w:numId="19" w16cid:durableId="1735079824">
    <w:abstractNumId w:val="6"/>
  </w:num>
  <w:num w:numId="20" w16cid:durableId="634801859">
    <w:abstractNumId w:val="13"/>
  </w:num>
  <w:num w:numId="21" w16cid:durableId="939264888">
    <w:abstractNumId w:val="4"/>
  </w:num>
  <w:num w:numId="22" w16cid:durableId="749083556">
    <w:abstractNumId w:val="3"/>
  </w:num>
  <w:num w:numId="23" w16cid:durableId="1679036841">
    <w:abstractNumId w:val="8"/>
  </w:num>
  <w:num w:numId="24" w16cid:durableId="360590286">
    <w:abstractNumId w:val="21"/>
  </w:num>
  <w:num w:numId="25" w16cid:durableId="124106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3C"/>
    <w:rsid w:val="00003D0B"/>
    <w:rsid w:val="000051E6"/>
    <w:rsid w:val="00005DFB"/>
    <w:rsid w:val="0000759A"/>
    <w:rsid w:val="000156F7"/>
    <w:rsid w:val="000218B6"/>
    <w:rsid w:val="00022FAD"/>
    <w:rsid w:val="00057141"/>
    <w:rsid w:val="00057165"/>
    <w:rsid w:val="000701EF"/>
    <w:rsid w:val="0007055D"/>
    <w:rsid w:val="00071D4F"/>
    <w:rsid w:val="00073706"/>
    <w:rsid w:val="000800AF"/>
    <w:rsid w:val="00081C0C"/>
    <w:rsid w:val="0008568A"/>
    <w:rsid w:val="00087D5A"/>
    <w:rsid w:val="000B2908"/>
    <w:rsid w:val="000B360B"/>
    <w:rsid w:val="000C782D"/>
    <w:rsid w:val="000D16FF"/>
    <w:rsid w:val="000D2C61"/>
    <w:rsid w:val="000E33F8"/>
    <w:rsid w:val="00122B87"/>
    <w:rsid w:val="00123B57"/>
    <w:rsid w:val="00136277"/>
    <w:rsid w:val="001764A1"/>
    <w:rsid w:val="00187CC3"/>
    <w:rsid w:val="001A2C8E"/>
    <w:rsid w:val="001B069B"/>
    <w:rsid w:val="001B0A13"/>
    <w:rsid w:val="001C7F8B"/>
    <w:rsid w:val="001D41C9"/>
    <w:rsid w:val="001D489F"/>
    <w:rsid w:val="001E4F9D"/>
    <w:rsid w:val="001F593F"/>
    <w:rsid w:val="001F5AC2"/>
    <w:rsid w:val="00206C88"/>
    <w:rsid w:val="00212FBC"/>
    <w:rsid w:val="0022086D"/>
    <w:rsid w:val="00223F04"/>
    <w:rsid w:val="00224328"/>
    <w:rsid w:val="002428FD"/>
    <w:rsid w:val="00244ADB"/>
    <w:rsid w:val="00255AF6"/>
    <w:rsid w:val="002617E9"/>
    <w:rsid w:val="00284DB8"/>
    <w:rsid w:val="0029493C"/>
    <w:rsid w:val="00295823"/>
    <w:rsid w:val="00296E7A"/>
    <w:rsid w:val="002B0BB9"/>
    <w:rsid w:val="002C0833"/>
    <w:rsid w:val="002C1472"/>
    <w:rsid w:val="002C6D05"/>
    <w:rsid w:val="002D0E63"/>
    <w:rsid w:val="002D6E69"/>
    <w:rsid w:val="002E03D2"/>
    <w:rsid w:val="002F6B5D"/>
    <w:rsid w:val="0031387F"/>
    <w:rsid w:val="00330554"/>
    <w:rsid w:val="003350D3"/>
    <w:rsid w:val="00352C1D"/>
    <w:rsid w:val="00372205"/>
    <w:rsid w:val="00376EE2"/>
    <w:rsid w:val="00377D48"/>
    <w:rsid w:val="00380AA7"/>
    <w:rsid w:val="00382DF7"/>
    <w:rsid w:val="0038542F"/>
    <w:rsid w:val="003941AC"/>
    <w:rsid w:val="003A2B4B"/>
    <w:rsid w:val="003A5374"/>
    <w:rsid w:val="003C1F97"/>
    <w:rsid w:val="003C5BEE"/>
    <w:rsid w:val="003D07CC"/>
    <w:rsid w:val="003D28E1"/>
    <w:rsid w:val="003E2429"/>
    <w:rsid w:val="003F30FD"/>
    <w:rsid w:val="00402BBD"/>
    <w:rsid w:val="00407037"/>
    <w:rsid w:val="00411196"/>
    <w:rsid w:val="0042221F"/>
    <w:rsid w:val="00427533"/>
    <w:rsid w:val="00430985"/>
    <w:rsid w:val="00443BAF"/>
    <w:rsid w:val="004442B8"/>
    <w:rsid w:val="004504DF"/>
    <w:rsid w:val="004520CE"/>
    <w:rsid w:val="0046468D"/>
    <w:rsid w:val="0047200C"/>
    <w:rsid w:val="00475DC5"/>
    <w:rsid w:val="004973D3"/>
    <w:rsid w:val="004B5DFE"/>
    <w:rsid w:val="004C28F9"/>
    <w:rsid w:val="004E00BB"/>
    <w:rsid w:val="004F0164"/>
    <w:rsid w:val="004F27A1"/>
    <w:rsid w:val="004F3383"/>
    <w:rsid w:val="004F4008"/>
    <w:rsid w:val="004F48D9"/>
    <w:rsid w:val="00505FB6"/>
    <w:rsid w:val="005070A4"/>
    <w:rsid w:val="0052348B"/>
    <w:rsid w:val="00550F6B"/>
    <w:rsid w:val="00566DA3"/>
    <w:rsid w:val="005760D7"/>
    <w:rsid w:val="00576315"/>
    <w:rsid w:val="005812C6"/>
    <w:rsid w:val="00582CF8"/>
    <w:rsid w:val="0059564B"/>
    <w:rsid w:val="00596AD8"/>
    <w:rsid w:val="005A031C"/>
    <w:rsid w:val="005B6141"/>
    <w:rsid w:val="005C7F20"/>
    <w:rsid w:val="005E04B1"/>
    <w:rsid w:val="005F0B8F"/>
    <w:rsid w:val="00603312"/>
    <w:rsid w:val="00610428"/>
    <w:rsid w:val="00613B39"/>
    <w:rsid w:val="006219C6"/>
    <w:rsid w:val="006307A9"/>
    <w:rsid w:val="00632ADF"/>
    <w:rsid w:val="00633A7E"/>
    <w:rsid w:val="006350BD"/>
    <w:rsid w:val="00636F40"/>
    <w:rsid w:val="00647F77"/>
    <w:rsid w:val="006545C9"/>
    <w:rsid w:val="00654E24"/>
    <w:rsid w:val="00661491"/>
    <w:rsid w:val="00682142"/>
    <w:rsid w:val="006856B0"/>
    <w:rsid w:val="0069140E"/>
    <w:rsid w:val="0069360B"/>
    <w:rsid w:val="006950C9"/>
    <w:rsid w:val="006B3A80"/>
    <w:rsid w:val="006B3A89"/>
    <w:rsid w:val="006B6DBC"/>
    <w:rsid w:val="006B799E"/>
    <w:rsid w:val="006C4F58"/>
    <w:rsid w:val="006D3CEE"/>
    <w:rsid w:val="006E04CF"/>
    <w:rsid w:val="006E0BA9"/>
    <w:rsid w:val="006E2402"/>
    <w:rsid w:val="006E7827"/>
    <w:rsid w:val="006F1742"/>
    <w:rsid w:val="0071504C"/>
    <w:rsid w:val="0072566F"/>
    <w:rsid w:val="00735C3D"/>
    <w:rsid w:val="00741BB0"/>
    <w:rsid w:val="0074282D"/>
    <w:rsid w:val="0074368B"/>
    <w:rsid w:val="00780E87"/>
    <w:rsid w:val="007864BD"/>
    <w:rsid w:val="00791E6D"/>
    <w:rsid w:val="007A72BB"/>
    <w:rsid w:val="007B1284"/>
    <w:rsid w:val="007C7E82"/>
    <w:rsid w:val="0081570D"/>
    <w:rsid w:val="008317A0"/>
    <w:rsid w:val="00844C96"/>
    <w:rsid w:val="008513BF"/>
    <w:rsid w:val="00853FCD"/>
    <w:rsid w:val="00855514"/>
    <w:rsid w:val="00861E54"/>
    <w:rsid w:val="00867553"/>
    <w:rsid w:val="00872831"/>
    <w:rsid w:val="00886762"/>
    <w:rsid w:val="008868C6"/>
    <w:rsid w:val="008917AE"/>
    <w:rsid w:val="0089321E"/>
    <w:rsid w:val="00896055"/>
    <w:rsid w:val="008A12ED"/>
    <w:rsid w:val="008B59D5"/>
    <w:rsid w:val="008B6BCE"/>
    <w:rsid w:val="008C4C84"/>
    <w:rsid w:val="008D1A14"/>
    <w:rsid w:val="008D2C5E"/>
    <w:rsid w:val="008E1BCA"/>
    <w:rsid w:val="008E311D"/>
    <w:rsid w:val="008E71FB"/>
    <w:rsid w:val="008F0EF3"/>
    <w:rsid w:val="0090753A"/>
    <w:rsid w:val="0091129E"/>
    <w:rsid w:val="00935C0E"/>
    <w:rsid w:val="00937F4C"/>
    <w:rsid w:val="00952198"/>
    <w:rsid w:val="00961C74"/>
    <w:rsid w:val="00964B26"/>
    <w:rsid w:val="00965792"/>
    <w:rsid w:val="009B46B0"/>
    <w:rsid w:val="009C3698"/>
    <w:rsid w:val="009C3DF3"/>
    <w:rsid w:val="009C4E3F"/>
    <w:rsid w:val="009C6083"/>
    <w:rsid w:val="009D4CD3"/>
    <w:rsid w:val="009E28C0"/>
    <w:rsid w:val="009E58E6"/>
    <w:rsid w:val="009F0DF7"/>
    <w:rsid w:val="00A3331B"/>
    <w:rsid w:val="00A342B9"/>
    <w:rsid w:val="00A351C3"/>
    <w:rsid w:val="00A3578A"/>
    <w:rsid w:val="00A42B4E"/>
    <w:rsid w:val="00A42B85"/>
    <w:rsid w:val="00A4350B"/>
    <w:rsid w:val="00A702A6"/>
    <w:rsid w:val="00A72DE6"/>
    <w:rsid w:val="00A73F32"/>
    <w:rsid w:val="00A74165"/>
    <w:rsid w:val="00A756B3"/>
    <w:rsid w:val="00A95179"/>
    <w:rsid w:val="00A95EA3"/>
    <w:rsid w:val="00AA2432"/>
    <w:rsid w:val="00AB4E98"/>
    <w:rsid w:val="00AC111B"/>
    <w:rsid w:val="00AC503C"/>
    <w:rsid w:val="00AD11C6"/>
    <w:rsid w:val="00AE6CBF"/>
    <w:rsid w:val="00B001CF"/>
    <w:rsid w:val="00B04B88"/>
    <w:rsid w:val="00B073FC"/>
    <w:rsid w:val="00B20405"/>
    <w:rsid w:val="00B23A00"/>
    <w:rsid w:val="00B24C15"/>
    <w:rsid w:val="00B32497"/>
    <w:rsid w:val="00B5556E"/>
    <w:rsid w:val="00B74646"/>
    <w:rsid w:val="00B77298"/>
    <w:rsid w:val="00B83604"/>
    <w:rsid w:val="00B86E98"/>
    <w:rsid w:val="00B95DEE"/>
    <w:rsid w:val="00BA00D6"/>
    <w:rsid w:val="00BC055C"/>
    <w:rsid w:val="00BC1399"/>
    <w:rsid w:val="00BC768F"/>
    <w:rsid w:val="00BD18A4"/>
    <w:rsid w:val="00BD28DC"/>
    <w:rsid w:val="00BD5A16"/>
    <w:rsid w:val="00BE2A48"/>
    <w:rsid w:val="00BF5CFA"/>
    <w:rsid w:val="00C04C18"/>
    <w:rsid w:val="00C22EEC"/>
    <w:rsid w:val="00C669C6"/>
    <w:rsid w:val="00C712AC"/>
    <w:rsid w:val="00C73BAE"/>
    <w:rsid w:val="00C74D16"/>
    <w:rsid w:val="00C74E98"/>
    <w:rsid w:val="00C95CCF"/>
    <w:rsid w:val="00CA4C3C"/>
    <w:rsid w:val="00CD2C9D"/>
    <w:rsid w:val="00CE0EC1"/>
    <w:rsid w:val="00CE3F56"/>
    <w:rsid w:val="00D008F0"/>
    <w:rsid w:val="00D020F7"/>
    <w:rsid w:val="00D021F8"/>
    <w:rsid w:val="00D036A7"/>
    <w:rsid w:val="00D12633"/>
    <w:rsid w:val="00D15E79"/>
    <w:rsid w:val="00D209CE"/>
    <w:rsid w:val="00D41032"/>
    <w:rsid w:val="00D446E6"/>
    <w:rsid w:val="00D55DAD"/>
    <w:rsid w:val="00D56B1A"/>
    <w:rsid w:val="00D56C71"/>
    <w:rsid w:val="00D5779E"/>
    <w:rsid w:val="00D62BF6"/>
    <w:rsid w:val="00D65C6E"/>
    <w:rsid w:val="00D966D3"/>
    <w:rsid w:val="00DC24CB"/>
    <w:rsid w:val="00DE0A28"/>
    <w:rsid w:val="00DE74E2"/>
    <w:rsid w:val="00DE7CF7"/>
    <w:rsid w:val="00DF2411"/>
    <w:rsid w:val="00E01421"/>
    <w:rsid w:val="00E0231F"/>
    <w:rsid w:val="00E04509"/>
    <w:rsid w:val="00E054CC"/>
    <w:rsid w:val="00E12DF0"/>
    <w:rsid w:val="00E156BF"/>
    <w:rsid w:val="00E15833"/>
    <w:rsid w:val="00E1626D"/>
    <w:rsid w:val="00E248DF"/>
    <w:rsid w:val="00E27347"/>
    <w:rsid w:val="00E30C3B"/>
    <w:rsid w:val="00E31CD5"/>
    <w:rsid w:val="00E340CE"/>
    <w:rsid w:val="00E40EB6"/>
    <w:rsid w:val="00E451C5"/>
    <w:rsid w:val="00E45BC2"/>
    <w:rsid w:val="00E65D35"/>
    <w:rsid w:val="00E747BC"/>
    <w:rsid w:val="00E94074"/>
    <w:rsid w:val="00E94B8A"/>
    <w:rsid w:val="00E977CB"/>
    <w:rsid w:val="00EA2D6B"/>
    <w:rsid w:val="00EB2E3A"/>
    <w:rsid w:val="00EC5899"/>
    <w:rsid w:val="00EF3713"/>
    <w:rsid w:val="00EF703C"/>
    <w:rsid w:val="00F104F0"/>
    <w:rsid w:val="00F14608"/>
    <w:rsid w:val="00F21DC1"/>
    <w:rsid w:val="00F30343"/>
    <w:rsid w:val="00F35A5E"/>
    <w:rsid w:val="00F37A73"/>
    <w:rsid w:val="00F37CED"/>
    <w:rsid w:val="00F44FAD"/>
    <w:rsid w:val="00F50A30"/>
    <w:rsid w:val="00F53E82"/>
    <w:rsid w:val="00F61374"/>
    <w:rsid w:val="00F72712"/>
    <w:rsid w:val="00F81D98"/>
    <w:rsid w:val="00F82708"/>
    <w:rsid w:val="00F8366F"/>
    <w:rsid w:val="00F8521A"/>
    <w:rsid w:val="00F92660"/>
    <w:rsid w:val="00F93150"/>
    <w:rsid w:val="00F93C68"/>
    <w:rsid w:val="00F94283"/>
    <w:rsid w:val="00F970FA"/>
    <w:rsid w:val="00FA5DE8"/>
    <w:rsid w:val="00FB70DC"/>
    <w:rsid w:val="00FC4C4F"/>
    <w:rsid w:val="00FC73AF"/>
    <w:rsid w:val="00FE6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44C5"/>
  <w15:chartTrackingRefBased/>
  <w15:docId w15:val="{9A53844A-B5F1-46B7-9596-F7F261CA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50B"/>
  </w:style>
  <w:style w:type="paragraph" w:styleId="Heading1">
    <w:name w:val="heading 1"/>
    <w:basedOn w:val="Normal"/>
    <w:next w:val="Normal"/>
    <w:link w:val="Heading1Char"/>
    <w:uiPriority w:val="9"/>
    <w:qFormat/>
    <w:rsid w:val="00613B39"/>
    <w:pPr>
      <w:keepNext/>
      <w:keepLines/>
      <w:spacing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B39"/>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3B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3B3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B7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9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61C74"/>
    <w:pPr>
      <w:ind w:left="720"/>
      <w:contextualSpacing/>
    </w:pPr>
  </w:style>
  <w:style w:type="paragraph" w:styleId="Header">
    <w:name w:val="header"/>
    <w:basedOn w:val="Normal"/>
    <w:link w:val="HeaderChar"/>
    <w:uiPriority w:val="99"/>
    <w:unhideWhenUsed/>
    <w:rsid w:val="00E1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DF0"/>
  </w:style>
  <w:style w:type="paragraph" w:styleId="Footer">
    <w:name w:val="footer"/>
    <w:basedOn w:val="Normal"/>
    <w:link w:val="FooterChar"/>
    <w:uiPriority w:val="99"/>
    <w:unhideWhenUsed/>
    <w:rsid w:val="00E1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DF0"/>
  </w:style>
  <w:style w:type="paragraph" w:customStyle="1" w:styleId="gmail-m-4487721530287376125msolistparagraph">
    <w:name w:val="gmail-m_-4487721530287376125msolistparagraph"/>
    <w:basedOn w:val="Normal"/>
    <w:rsid w:val="0072566F"/>
    <w:pPr>
      <w:spacing w:before="100" w:beforeAutospacing="1" w:after="100" w:afterAutospacing="1" w:line="240" w:lineRule="auto"/>
    </w:pPr>
    <w:rPr>
      <w:rFonts w:ascii="Calibri" w:hAnsi="Calibri" w:cs="Calibri"/>
      <w:lang w:val="en-US"/>
    </w:rPr>
  </w:style>
  <w:style w:type="character" w:styleId="CommentReference">
    <w:name w:val="annotation reference"/>
    <w:basedOn w:val="DefaultParagraphFont"/>
    <w:uiPriority w:val="99"/>
    <w:semiHidden/>
    <w:unhideWhenUsed/>
    <w:rsid w:val="0038542F"/>
    <w:rPr>
      <w:sz w:val="16"/>
      <w:szCs w:val="16"/>
    </w:rPr>
  </w:style>
  <w:style w:type="paragraph" w:styleId="CommentText">
    <w:name w:val="annotation text"/>
    <w:basedOn w:val="Normal"/>
    <w:link w:val="CommentTextChar"/>
    <w:uiPriority w:val="99"/>
    <w:semiHidden/>
    <w:unhideWhenUsed/>
    <w:rsid w:val="0038542F"/>
    <w:pPr>
      <w:spacing w:line="240" w:lineRule="auto"/>
    </w:pPr>
    <w:rPr>
      <w:sz w:val="20"/>
      <w:szCs w:val="20"/>
    </w:rPr>
  </w:style>
  <w:style w:type="character" w:customStyle="1" w:styleId="CommentTextChar">
    <w:name w:val="Comment Text Char"/>
    <w:basedOn w:val="DefaultParagraphFont"/>
    <w:link w:val="CommentText"/>
    <w:uiPriority w:val="99"/>
    <w:semiHidden/>
    <w:rsid w:val="0038542F"/>
    <w:rPr>
      <w:sz w:val="20"/>
      <w:szCs w:val="20"/>
    </w:rPr>
  </w:style>
  <w:style w:type="paragraph" w:styleId="CommentSubject">
    <w:name w:val="annotation subject"/>
    <w:basedOn w:val="CommentText"/>
    <w:next w:val="CommentText"/>
    <w:link w:val="CommentSubjectChar"/>
    <w:uiPriority w:val="99"/>
    <w:semiHidden/>
    <w:unhideWhenUsed/>
    <w:rsid w:val="0038542F"/>
    <w:rPr>
      <w:b/>
      <w:bCs/>
    </w:rPr>
  </w:style>
  <w:style w:type="character" w:customStyle="1" w:styleId="CommentSubjectChar">
    <w:name w:val="Comment Subject Char"/>
    <w:basedOn w:val="CommentTextChar"/>
    <w:link w:val="CommentSubject"/>
    <w:uiPriority w:val="99"/>
    <w:semiHidden/>
    <w:rsid w:val="0038542F"/>
    <w:rPr>
      <w:b/>
      <w:bCs/>
      <w:sz w:val="20"/>
      <w:szCs w:val="20"/>
    </w:rPr>
  </w:style>
  <w:style w:type="paragraph" w:styleId="BalloonText">
    <w:name w:val="Balloon Text"/>
    <w:basedOn w:val="Normal"/>
    <w:link w:val="BalloonTextChar"/>
    <w:uiPriority w:val="99"/>
    <w:semiHidden/>
    <w:unhideWhenUsed/>
    <w:rsid w:val="003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2F"/>
    <w:rPr>
      <w:rFonts w:ascii="Segoe UI" w:hAnsi="Segoe UI" w:cs="Segoe UI"/>
      <w:sz w:val="18"/>
      <w:szCs w:val="18"/>
    </w:rPr>
  </w:style>
  <w:style w:type="paragraph" w:styleId="Revision">
    <w:name w:val="Revision"/>
    <w:hidden/>
    <w:uiPriority w:val="99"/>
    <w:semiHidden/>
    <w:rsid w:val="00C04C18"/>
    <w:pPr>
      <w:spacing w:after="0" w:line="240" w:lineRule="auto"/>
    </w:pPr>
  </w:style>
  <w:style w:type="character" w:styleId="Hyperlink">
    <w:name w:val="Hyperlink"/>
    <w:basedOn w:val="DefaultParagraphFont"/>
    <w:uiPriority w:val="99"/>
    <w:unhideWhenUsed/>
    <w:rsid w:val="006914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impson@auckland.ac.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as.Noldus@noldus.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uth.a.david@outlook.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EDD7642C810F43B3D33FBB0880E9E0" ma:contentTypeVersion="16" ma:contentTypeDescription="Create a new document." ma:contentTypeScope="" ma:versionID="02d36216b3ffa5fbcef6b54497a10ec9">
  <xsd:schema xmlns:xsd="http://www.w3.org/2001/XMLSchema" xmlns:xs="http://www.w3.org/2001/XMLSchema" xmlns:p="http://schemas.microsoft.com/office/2006/metadata/properties" xmlns:ns2="97e4b3d4-6b0d-44f7-abb1-fd6d182fb409" xmlns:ns3="080aac2e-1911-41e5-9eda-3c05012dc37a" targetNamespace="http://schemas.microsoft.com/office/2006/metadata/properties" ma:root="true" ma:fieldsID="4daf12b58c723536e81bedc6d81f5a90" ns2:_="" ns3:_="">
    <xsd:import namespace="97e4b3d4-6b0d-44f7-abb1-fd6d182fb409"/>
    <xsd:import namespace="080aac2e-1911-41e5-9eda-3c05012dc3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b3d4-6b0d-44f7-abb1-fd6d182fb4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fca98-8133-4e01-b602-f1872d966707}" ma:internalName="TaxCatchAll" ma:showField="CatchAllData" ma:web="97e4b3d4-6b0d-44f7-abb1-fd6d182fb4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aac2e-1911-41e5-9eda-3c05012dc3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f5931f-3560-4ec5-b2f6-f0809cd52da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5B2DC-4E5F-4043-9BE0-C6E32E4C6528}">
  <ds:schemaRefs>
    <ds:schemaRef ds:uri="http://schemas.openxmlformats.org/officeDocument/2006/bibliography"/>
  </ds:schemaRefs>
</ds:datastoreItem>
</file>

<file path=customXml/itemProps2.xml><?xml version="1.0" encoding="utf-8"?>
<ds:datastoreItem xmlns:ds="http://schemas.openxmlformats.org/officeDocument/2006/customXml" ds:itemID="{5FA12786-C2F7-4755-AA6B-4ED1FAAE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b3d4-6b0d-44f7-abb1-fd6d182fb409"/>
    <ds:schemaRef ds:uri="080aac2e-1911-41e5-9eda-3c05012dc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3F7F3-B411-4E62-91F4-73141C04E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Latham</dc:creator>
  <cp:keywords/>
  <dc:description/>
  <cp:lastModifiedBy>Cather Simpson</cp:lastModifiedBy>
  <cp:revision>3</cp:revision>
  <dcterms:created xsi:type="dcterms:W3CDTF">2023-04-25T04:08:00Z</dcterms:created>
  <dcterms:modified xsi:type="dcterms:W3CDTF">2023-05-07T06:29:00Z</dcterms:modified>
</cp:coreProperties>
</file>